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CD7AE" w14:textId="77777777" w:rsidR="00BF22F3" w:rsidRDefault="00BF22F3" w:rsidP="0000469A">
      <w:pPr>
        <w:spacing w:before="163" w:after="163"/>
        <w:jc w:val="center"/>
        <w:rPr>
          <w:rFonts w:ascii="黑体" w:eastAsia="黑体" w:hAnsi="黑体"/>
          <w:sz w:val="32"/>
        </w:rPr>
      </w:pPr>
      <w:r w:rsidRPr="00BF22F3">
        <w:rPr>
          <w:rFonts w:ascii="黑体" w:eastAsia="黑体" w:hAnsi="黑体" w:hint="eastAsia"/>
          <w:sz w:val="32"/>
        </w:rPr>
        <w:t>基于可见光通信的数字图像传输装置研制</w:t>
      </w:r>
    </w:p>
    <w:p w14:paraId="0353A9B2" w14:textId="75B3666A" w:rsidR="0000469A" w:rsidRDefault="0000469A" w:rsidP="0000469A">
      <w:pPr>
        <w:spacing w:before="163" w:after="163"/>
        <w:jc w:val="center"/>
        <w:rPr>
          <w:rFonts w:ascii="宋体" w:hAnsi="宋体"/>
          <w:sz w:val="21"/>
        </w:rPr>
      </w:pPr>
      <w:r w:rsidRPr="00340B81">
        <w:rPr>
          <w:rFonts w:ascii="宋体" w:hAnsi="宋体" w:hint="eastAsia"/>
          <w:sz w:val="21"/>
        </w:rPr>
        <w:t>作者：</w:t>
      </w:r>
      <w:r w:rsidR="00BF22F3">
        <w:rPr>
          <w:rFonts w:ascii="宋体" w:hAnsi="宋体" w:hint="eastAsia"/>
          <w:sz w:val="21"/>
        </w:rPr>
        <w:t>光电信息科学与工程</w:t>
      </w:r>
      <w:r w:rsidRPr="00340B81">
        <w:rPr>
          <w:rFonts w:ascii="宋体" w:hAnsi="宋体" w:hint="eastAsia"/>
          <w:sz w:val="21"/>
        </w:rPr>
        <w:t xml:space="preserve"> </w:t>
      </w:r>
      <w:r w:rsidR="00BF22F3">
        <w:rPr>
          <w:rFonts w:ascii="宋体" w:hAnsi="宋体" w:hint="eastAsia"/>
          <w:sz w:val="21"/>
        </w:rPr>
        <w:t>刘树钰</w:t>
      </w:r>
      <w:r w:rsidRPr="00340B81">
        <w:rPr>
          <w:rFonts w:ascii="宋体" w:hAnsi="宋体" w:hint="eastAsia"/>
          <w:sz w:val="21"/>
        </w:rPr>
        <w:t xml:space="preserve"> </w:t>
      </w:r>
      <w:r>
        <w:rPr>
          <w:rFonts w:ascii="宋体" w:hAnsi="宋体"/>
          <w:sz w:val="21"/>
        </w:rPr>
        <w:t xml:space="preserve"> </w:t>
      </w:r>
      <w:r w:rsidRPr="00340B81">
        <w:rPr>
          <w:rFonts w:ascii="宋体" w:hAnsi="宋体" w:hint="eastAsia"/>
          <w:sz w:val="21"/>
        </w:rPr>
        <w:t>指导老师：</w:t>
      </w:r>
      <w:r w:rsidR="00BF22F3">
        <w:rPr>
          <w:rFonts w:ascii="宋体" w:hAnsi="宋体" w:hint="eastAsia"/>
          <w:sz w:val="21"/>
        </w:rPr>
        <w:t>陈文娟</w:t>
      </w:r>
    </w:p>
    <w:p w14:paraId="6DBC3C1F" w14:textId="75ADA842" w:rsidR="0000469A" w:rsidRPr="004A05E0" w:rsidRDefault="0000469A" w:rsidP="005D4096">
      <w:pPr>
        <w:spacing w:beforeLines="0" w:before="0" w:afterLines="0" w:after="0"/>
        <w:jc w:val="left"/>
        <w:rPr>
          <w:rFonts w:cs="Times New Roman"/>
        </w:rPr>
      </w:pPr>
      <w:r w:rsidRPr="00702192">
        <w:rPr>
          <w:rFonts w:cs="Times New Roman"/>
          <w:b/>
        </w:rPr>
        <w:t>摘要：</w:t>
      </w:r>
      <w:r w:rsidRPr="004A05E0">
        <w:rPr>
          <w:rFonts w:cs="Times New Roman"/>
        </w:rPr>
        <w:t xml:space="preserve"> </w:t>
      </w:r>
      <w:r w:rsidR="00BF22F3" w:rsidRPr="00BF22F3">
        <w:rPr>
          <w:rFonts w:cs="Times New Roman" w:hint="eastAsia"/>
        </w:rPr>
        <w:t>为提高可见光通信的传输效果，设计了一种数字图像传输装置。装置通过单片机控制</w:t>
      </w:r>
      <w:r w:rsidR="00BF22F3" w:rsidRPr="00BF22F3">
        <w:rPr>
          <w:rFonts w:cs="Times New Roman" w:hint="eastAsia"/>
        </w:rPr>
        <w:t>OV2640</w:t>
      </w:r>
      <w:r w:rsidR="00BF22F3" w:rsidRPr="00BF22F3">
        <w:rPr>
          <w:rFonts w:cs="Times New Roman" w:hint="eastAsia"/>
        </w:rPr>
        <w:t>实现数字图像的实时获取和压缩，利用串口将压缩的图像数据流加载到装置发射模块，接收模块对光信号进行接收还原，并将数据传输至上位机完成图像的解码与显示，传输图像画质清晰、失真度低。分析并测算了装置的信道增益、总失真度以及传输距离，测试结果表明装置综合传输性能良好，满足设计要求。</w:t>
      </w:r>
    </w:p>
    <w:p w14:paraId="746A508F" w14:textId="0EE35509" w:rsidR="0000469A" w:rsidRPr="00BF22F3" w:rsidRDefault="0000469A" w:rsidP="005D4096">
      <w:pPr>
        <w:spacing w:beforeLines="0" w:before="0" w:afterLines="0" w:after="0"/>
        <w:rPr>
          <w:szCs w:val="21"/>
        </w:rPr>
      </w:pPr>
      <w:r w:rsidRPr="00702192">
        <w:rPr>
          <w:rFonts w:cs="Times New Roman"/>
          <w:b/>
        </w:rPr>
        <w:t>关键词：</w:t>
      </w:r>
      <w:r w:rsidR="00BF22F3" w:rsidRPr="001364EF">
        <w:rPr>
          <w:rFonts w:hint="eastAsia"/>
          <w:szCs w:val="21"/>
        </w:rPr>
        <w:t>可见光传输；数字图像；信道增益；总失真度</w:t>
      </w:r>
    </w:p>
    <w:p w14:paraId="5CB7C14A" w14:textId="6E14E0AD" w:rsidR="00BF22F3" w:rsidRPr="00BF22F3" w:rsidRDefault="00BF22F3" w:rsidP="005D4096">
      <w:pPr>
        <w:spacing w:beforeLines="0" w:before="0" w:afterLines="0" w:after="0"/>
        <w:jc w:val="center"/>
        <w:rPr>
          <w:b/>
          <w:sz w:val="32"/>
        </w:rPr>
      </w:pPr>
      <w:r w:rsidRPr="00BF22F3">
        <w:rPr>
          <w:b/>
          <w:sz w:val="32"/>
        </w:rPr>
        <w:t>Development of Digital Image Transmission Device</w:t>
      </w:r>
    </w:p>
    <w:p w14:paraId="1A05DDA6" w14:textId="77777777" w:rsidR="00BF22F3" w:rsidRDefault="00BF22F3" w:rsidP="005D4096">
      <w:pPr>
        <w:spacing w:beforeLines="0" w:before="0" w:afterLines="0" w:after="0"/>
        <w:jc w:val="center"/>
        <w:rPr>
          <w:b/>
          <w:sz w:val="32"/>
        </w:rPr>
      </w:pPr>
      <w:r w:rsidRPr="00BF22F3">
        <w:rPr>
          <w:b/>
          <w:sz w:val="32"/>
        </w:rPr>
        <w:t>Based on Visible Light Communication</w:t>
      </w:r>
    </w:p>
    <w:p w14:paraId="6F06A123" w14:textId="28B8994A" w:rsidR="0000469A" w:rsidRDefault="0000469A" w:rsidP="005D4096">
      <w:pPr>
        <w:spacing w:beforeLines="0" w:before="0" w:afterLines="0" w:after="0"/>
      </w:pPr>
      <w:r w:rsidRPr="00B71DAF">
        <w:rPr>
          <w:rFonts w:hint="eastAsia"/>
          <w:b/>
        </w:rPr>
        <w:t>Abstract</w:t>
      </w:r>
      <w:r w:rsidRPr="00B71DAF">
        <w:rPr>
          <w:b/>
        </w:rPr>
        <w:t>:</w:t>
      </w:r>
      <w:r>
        <w:t xml:space="preserve"> </w:t>
      </w:r>
      <w:r w:rsidR="00BF22F3" w:rsidRPr="00BF22F3">
        <w:t xml:space="preserve">In order to improve the transmission effect of visible light communication, a digital image transmission device is designed. The device achieves real-time acquisition and compression of digital images by controlling the OV2640. The compressed image data stream is loaded into the transmitter module through the serial port. The receiver module receives and restores the optical signal, and transmits the data to the host computer to decode and display the image, </w:t>
      </w:r>
      <w:proofErr w:type="gramStart"/>
      <w:r w:rsidR="00BF22F3" w:rsidRPr="00BF22F3">
        <w:t>The</w:t>
      </w:r>
      <w:proofErr w:type="gramEnd"/>
      <w:r w:rsidR="00BF22F3" w:rsidRPr="00BF22F3">
        <w:t xml:space="preserve"> quality of the image transmitted is clear and the distortion is low. The channel gain, total distortion and transmission distance of the device are analyzed and measured. The test results show that the device has good transmission performance and can meet the requirements.</w:t>
      </w:r>
    </w:p>
    <w:p w14:paraId="4CDD79E2" w14:textId="1869CEE9" w:rsidR="005D4096" w:rsidRPr="005D4096" w:rsidRDefault="005D4096" w:rsidP="005D4096">
      <w:pPr>
        <w:spacing w:beforeLines="0" w:before="0" w:afterLines="0" w:after="0"/>
        <w:rPr>
          <w:szCs w:val="21"/>
        </w:rPr>
      </w:pPr>
      <w:r w:rsidRPr="00394DDD">
        <w:rPr>
          <w:b/>
          <w:szCs w:val="21"/>
        </w:rPr>
        <w:t>Key words</w:t>
      </w:r>
      <w:r w:rsidRPr="00394DDD">
        <w:rPr>
          <w:rFonts w:hint="eastAsia"/>
          <w:b/>
          <w:szCs w:val="21"/>
        </w:rPr>
        <w:t>:</w:t>
      </w:r>
      <w:r w:rsidRPr="00E82803">
        <w:rPr>
          <w:b/>
          <w:color w:val="FF0000"/>
          <w:szCs w:val="21"/>
        </w:rPr>
        <w:t xml:space="preserve"> </w:t>
      </w:r>
      <w:r w:rsidRPr="00376BD5">
        <w:rPr>
          <w:rFonts w:hint="eastAsia"/>
          <w:szCs w:val="21"/>
        </w:rPr>
        <w:t>visible light communication</w:t>
      </w:r>
      <w:r>
        <w:rPr>
          <w:rFonts w:hint="eastAsia"/>
          <w:szCs w:val="21"/>
        </w:rPr>
        <w:t>;</w:t>
      </w:r>
      <w:r>
        <w:rPr>
          <w:szCs w:val="21"/>
        </w:rPr>
        <w:t xml:space="preserve"> </w:t>
      </w:r>
      <w:r w:rsidRPr="00376BD5">
        <w:rPr>
          <w:szCs w:val="21"/>
        </w:rPr>
        <w:t>digital image</w:t>
      </w:r>
      <w:r>
        <w:rPr>
          <w:rFonts w:hint="eastAsia"/>
          <w:szCs w:val="21"/>
        </w:rPr>
        <w:t>;</w:t>
      </w:r>
      <w:r w:rsidRPr="00376BD5">
        <w:rPr>
          <w:szCs w:val="21"/>
        </w:rPr>
        <w:t xml:space="preserve"> </w:t>
      </w:r>
      <w:r w:rsidRPr="00E82803">
        <w:rPr>
          <w:szCs w:val="21"/>
        </w:rPr>
        <w:t>channel gain</w:t>
      </w:r>
      <w:r>
        <w:rPr>
          <w:szCs w:val="21"/>
        </w:rPr>
        <w:t>;</w:t>
      </w:r>
      <w:r w:rsidRPr="00376BD5">
        <w:rPr>
          <w:szCs w:val="21"/>
        </w:rPr>
        <w:t xml:space="preserve"> </w:t>
      </w:r>
      <w:r w:rsidRPr="00E82803">
        <w:rPr>
          <w:szCs w:val="21"/>
        </w:rPr>
        <w:t>total distortion</w:t>
      </w:r>
    </w:p>
    <w:p w14:paraId="05A28016" w14:textId="37103BBA" w:rsidR="00BF1E5A" w:rsidRDefault="00BF1E5A" w:rsidP="005D4096">
      <w:pPr>
        <w:pStyle w:val="2"/>
        <w:spacing w:beforeLines="0" w:before="0" w:afterLines="0" w:after="0" w:line="240" w:lineRule="auto"/>
        <w:rPr>
          <w:rFonts w:cstheme="minorBidi"/>
          <w:kern w:val="44"/>
          <w:sz w:val="28"/>
          <w:szCs w:val="44"/>
        </w:rPr>
      </w:pPr>
      <w:bookmarkStart w:id="0" w:name="_Toc524467946"/>
      <w:r w:rsidRPr="00BF1E5A">
        <w:rPr>
          <w:rFonts w:cstheme="minorBidi" w:hint="eastAsia"/>
          <w:kern w:val="44"/>
          <w:sz w:val="28"/>
          <w:szCs w:val="44"/>
        </w:rPr>
        <w:t>0</w:t>
      </w:r>
      <w:r w:rsidRPr="00BF1E5A">
        <w:rPr>
          <w:rFonts w:cstheme="minorBidi" w:hint="eastAsia"/>
          <w:kern w:val="44"/>
          <w:sz w:val="28"/>
          <w:szCs w:val="44"/>
        </w:rPr>
        <w:t>引言</w:t>
      </w:r>
    </w:p>
    <w:p w14:paraId="04D02172" w14:textId="2745E62D" w:rsidR="00FA777B" w:rsidRDefault="00FA777B" w:rsidP="005D4096">
      <w:pPr>
        <w:spacing w:beforeLines="0" w:before="0" w:afterLines="0" w:after="0"/>
        <w:ind w:firstLineChars="200" w:firstLine="480"/>
        <w:rPr>
          <w:szCs w:val="21"/>
        </w:rPr>
      </w:pPr>
      <w:r w:rsidRPr="00E82803">
        <w:rPr>
          <w:rFonts w:hint="eastAsia"/>
          <w:szCs w:val="21"/>
        </w:rPr>
        <w:t>可见光通信技术是利用日常照明用</w:t>
      </w:r>
      <w:r w:rsidRPr="00E82803">
        <w:rPr>
          <w:rFonts w:hint="eastAsia"/>
          <w:szCs w:val="21"/>
        </w:rPr>
        <w:t>LED</w:t>
      </w:r>
      <w:r w:rsidRPr="00E82803">
        <w:rPr>
          <w:rFonts w:hint="eastAsia"/>
          <w:szCs w:val="21"/>
        </w:rPr>
        <w:t>进行信息传输的新型无线通信技术，与短距无线通信技术相比，具有理论带宽高、可用频带范围广、无电磁干扰、保密性好等优点，因此具有巨大的发展前景</w:t>
      </w:r>
      <w:r w:rsidRPr="00B126AB">
        <w:rPr>
          <w:rFonts w:hint="eastAsia"/>
          <w:szCs w:val="21"/>
          <w:vertAlign w:val="superscript"/>
        </w:rPr>
        <w:t>[1-3]</w:t>
      </w:r>
      <w:r w:rsidRPr="00E82803">
        <w:rPr>
          <w:rFonts w:hint="eastAsia"/>
          <w:szCs w:val="21"/>
        </w:rPr>
        <w:t>。</w:t>
      </w:r>
      <w:r>
        <w:rPr>
          <w:rFonts w:hint="eastAsia"/>
          <w:szCs w:val="21"/>
        </w:rPr>
        <w:t>其中</w:t>
      </w:r>
      <w:r w:rsidRPr="00E82803">
        <w:rPr>
          <w:rFonts w:hint="eastAsia"/>
          <w:szCs w:val="21"/>
        </w:rPr>
        <w:t>图像传输作为可见光传输中的重要领域被广泛研究，目前可见光图像传输可通过传输模拟信号和数字信号两种方式来实现。模拟信号传输方式简单，无需信号的编解码，但是传输速度有限，且图像失真现象严重。数字信号传输可使传输图像画</w:t>
      </w:r>
      <w:proofErr w:type="gramStart"/>
      <w:r w:rsidRPr="00E82803">
        <w:rPr>
          <w:rFonts w:hint="eastAsia"/>
          <w:szCs w:val="21"/>
        </w:rPr>
        <w:t>质更为</w:t>
      </w:r>
      <w:proofErr w:type="gramEnd"/>
      <w:r w:rsidRPr="00E82803">
        <w:rPr>
          <w:rFonts w:hint="eastAsia"/>
          <w:szCs w:val="21"/>
        </w:rPr>
        <w:t>清晰稳定，但需要复杂的编解码器件，实现方式复杂。本文提出一种简化的可见光数字图像传输方案，采用硬件编码、软件解码的方式实现</w:t>
      </w:r>
      <w:r w:rsidRPr="00E82803">
        <w:rPr>
          <w:rFonts w:hint="eastAsia"/>
          <w:szCs w:val="21"/>
        </w:rPr>
        <w:lastRenderedPageBreak/>
        <w:t>图像的传输。传输图像色彩丰富、画质清晰，且具有功耗低、传输稳定性好等优点。</w:t>
      </w:r>
    </w:p>
    <w:p w14:paraId="63FC0D6A" w14:textId="77777777" w:rsidR="00FA777B" w:rsidRPr="00FA777B" w:rsidRDefault="00FA777B" w:rsidP="005D4096">
      <w:pPr>
        <w:pStyle w:val="2"/>
        <w:spacing w:beforeLines="0" w:before="0" w:afterLines="0" w:after="0"/>
        <w:rPr>
          <w:rFonts w:cstheme="minorBidi"/>
          <w:kern w:val="44"/>
          <w:sz w:val="28"/>
          <w:szCs w:val="44"/>
        </w:rPr>
      </w:pPr>
      <w:r w:rsidRPr="00FA777B">
        <w:rPr>
          <w:rFonts w:cstheme="minorBidi" w:hint="eastAsia"/>
          <w:kern w:val="44"/>
          <w:sz w:val="28"/>
          <w:szCs w:val="44"/>
        </w:rPr>
        <w:t xml:space="preserve">1 </w:t>
      </w:r>
      <w:r w:rsidRPr="00FA777B">
        <w:rPr>
          <w:rFonts w:cstheme="minorBidi" w:hint="eastAsia"/>
          <w:kern w:val="44"/>
          <w:sz w:val="28"/>
          <w:szCs w:val="44"/>
        </w:rPr>
        <w:t>系统总体设计</w:t>
      </w:r>
    </w:p>
    <w:p w14:paraId="215A555D" w14:textId="77777777" w:rsidR="00FA777B" w:rsidRPr="005D4096" w:rsidRDefault="00FA777B" w:rsidP="005D4096">
      <w:pPr>
        <w:pStyle w:val="a6"/>
        <w:spacing w:beforeLines="0" w:before="0" w:afterLines="0" w:after="0"/>
        <w:ind w:firstLineChars="200" w:firstLine="480"/>
        <w:rPr>
          <w:rFonts w:ascii="Times New Roman" w:eastAsia="宋体" w:hAnsi="Times New Roman" w:cstheme="minorBidi"/>
          <w:sz w:val="24"/>
          <w:szCs w:val="21"/>
        </w:rPr>
      </w:pPr>
      <w:r w:rsidRPr="005D4096">
        <w:rPr>
          <w:rFonts w:ascii="Times New Roman" w:eastAsia="宋体" w:hAnsi="Times New Roman" w:cstheme="minorBidi" w:hint="eastAsia"/>
          <w:sz w:val="24"/>
          <w:szCs w:val="21"/>
        </w:rPr>
        <w:t>可见光数字图像传输装置由图像采集模块、发射模块、接收模块以及图像显示</w:t>
      </w:r>
      <w:proofErr w:type="gramStart"/>
      <w:r w:rsidRPr="005D4096">
        <w:rPr>
          <w:rFonts w:ascii="Times New Roman" w:eastAsia="宋体" w:hAnsi="Times New Roman" w:cstheme="minorBidi" w:hint="eastAsia"/>
          <w:sz w:val="24"/>
          <w:szCs w:val="21"/>
        </w:rPr>
        <w:t>上位机四部分</w:t>
      </w:r>
      <w:proofErr w:type="gramEnd"/>
      <w:r w:rsidRPr="005D4096">
        <w:rPr>
          <w:rFonts w:ascii="Times New Roman" w:eastAsia="宋体" w:hAnsi="Times New Roman" w:cstheme="minorBidi" w:hint="eastAsia"/>
          <w:sz w:val="24"/>
          <w:szCs w:val="21"/>
        </w:rPr>
        <w:t>组成。图像采集模块通过</w:t>
      </w:r>
      <w:r w:rsidRPr="005D4096">
        <w:rPr>
          <w:rFonts w:ascii="Times New Roman" w:eastAsia="宋体" w:hAnsi="Times New Roman" w:cstheme="minorBidi" w:hint="eastAsia"/>
          <w:sz w:val="24"/>
          <w:szCs w:val="21"/>
        </w:rPr>
        <w:t>STM32</w:t>
      </w:r>
      <w:r w:rsidRPr="005D4096">
        <w:rPr>
          <w:rFonts w:ascii="Times New Roman" w:eastAsia="宋体" w:hAnsi="Times New Roman" w:cstheme="minorBidi" w:hint="eastAsia"/>
          <w:sz w:val="24"/>
          <w:szCs w:val="21"/>
        </w:rPr>
        <w:t>单片机控制</w:t>
      </w:r>
      <w:r w:rsidRPr="005D4096">
        <w:rPr>
          <w:rFonts w:ascii="Times New Roman" w:eastAsia="宋体" w:hAnsi="Times New Roman" w:cstheme="minorBidi" w:hint="eastAsia"/>
          <w:sz w:val="24"/>
          <w:szCs w:val="21"/>
        </w:rPr>
        <w:t>OV2640</w:t>
      </w:r>
      <w:r w:rsidRPr="005D4096">
        <w:rPr>
          <w:rFonts w:ascii="Times New Roman" w:eastAsia="宋体" w:hAnsi="Times New Roman" w:cstheme="minorBidi" w:hint="eastAsia"/>
          <w:sz w:val="24"/>
          <w:szCs w:val="21"/>
        </w:rPr>
        <w:t>获取数字图像并对数据进行调制，发射模块将调制信号加载至</w:t>
      </w:r>
      <w:r w:rsidRPr="005D4096">
        <w:rPr>
          <w:rFonts w:ascii="Times New Roman" w:eastAsia="宋体" w:hAnsi="Times New Roman" w:cstheme="minorBidi" w:hint="eastAsia"/>
          <w:sz w:val="24"/>
          <w:szCs w:val="21"/>
        </w:rPr>
        <w:t>LED</w:t>
      </w:r>
      <w:r w:rsidRPr="005D4096">
        <w:rPr>
          <w:rFonts w:ascii="Times New Roman" w:eastAsia="宋体" w:hAnsi="Times New Roman" w:cstheme="minorBidi" w:hint="eastAsia"/>
          <w:sz w:val="24"/>
          <w:szCs w:val="21"/>
        </w:rPr>
        <w:t>两端，使其发出高速闪烁的光信号。接收模块对此信号进行远距离接收，同时由内部电路完成光电转换，</w:t>
      </w:r>
      <w:proofErr w:type="gramStart"/>
      <w:r w:rsidRPr="005D4096">
        <w:rPr>
          <w:rFonts w:ascii="Times New Roman" w:eastAsia="宋体" w:hAnsi="Times New Roman" w:cstheme="minorBidi" w:hint="eastAsia"/>
          <w:sz w:val="24"/>
          <w:szCs w:val="21"/>
        </w:rPr>
        <w:t>还原成待解码</w:t>
      </w:r>
      <w:proofErr w:type="gramEnd"/>
      <w:r w:rsidRPr="005D4096">
        <w:rPr>
          <w:rFonts w:ascii="Times New Roman" w:eastAsia="宋体" w:hAnsi="Times New Roman" w:cstheme="minorBidi" w:hint="eastAsia"/>
          <w:sz w:val="24"/>
          <w:szCs w:val="21"/>
        </w:rPr>
        <w:t>的</w:t>
      </w:r>
      <w:r w:rsidRPr="005D4096">
        <w:rPr>
          <w:rFonts w:ascii="Times New Roman" w:eastAsia="宋体" w:hAnsi="Times New Roman" w:cstheme="minorBidi" w:hint="eastAsia"/>
          <w:sz w:val="24"/>
          <w:szCs w:val="21"/>
        </w:rPr>
        <w:t>JPEG</w:t>
      </w:r>
      <w:r w:rsidRPr="005D4096">
        <w:rPr>
          <w:rFonts w:ascii="Times New Roman" w:eastAsia="宋体" w:hAnsi="Times New Roman" w:cstheme="minorBidi" w:hint="eastAsia"/>
          <w:sz w:val="24"/>
          <w:szCs w:val="21"/>
        </w:rPr>
        <w:t>数据流信号。最后由显示模块的图像显示上位机实现数据流的实时解码及显示，系统流程图如图</w:t>
      </w:r>
      <w:r w:rsidRPr="005D4096">
        <w:rPr>
          <w:rFonts w:ascii="Times New Roman" w:eastAsia="宋体" w:hAnsi="Times New Roman" w:cstheme="minorBidi" w:hint="eastAsia"/>
          <w:sz w:val="24"/>
          <w:szCs w:val="21"/>
        </w:rPr>
        <w:t>1</w:t>
      </w:r>
      <w:r w:rsidRPr="005D4096">
        <w:rPr>
          <w:rFonts w:ascii="Times New Roman" w:eastAsia="宋体" w:hAnsi="Times New Roman" w:cstheme="minorBidi" w:hint="eastAsia"/>
          <w:sz w:val="24"/>
          <w:szCs w:val="21"/>
        </w:rPr>
        <w:t>所示。</w:t>
      </w:r>
    </w:p>
    <w:p w14:paraId="184D887B" w14:textId="77777777" w:rsidR="00FA777B" w:rsidRPr="00F14FB9" w:rsidRDefault="00FA777B" w:rsidP="005D4096">
      <w:pPr>
        <w:spacing w:beforeLines="0" w:before="0" w:afterLines="0" w:after="0"/>
        <w:jc w:val="center"/>
        <w:rPr>
          <w:b/>
          <w:szCs w:val="21"/>
        </w:rPr>
      </w:pPr>
      <w:r>
        <w:object w:dxaOrig="3758" w:dyaOrig="1869" w14:anchorId="50CE6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92.25pt" o:ole="">
            <v:imagedata r:id="rId7" o:title=""/>
          </v:shape>
          <o:OLEObject Type="Embed" ProgID="Visio.Drawing.15" ShapeID="_x0000_i1025" DrawAspect="Content" ObjectID="_1604384127" r:id="rId8"/>
        </w:object>
      </w:r>
    </w:p>
    <w:p w14:paraId="3F9C231E" w14:textId="5A4E6434" w:rsidR="00FA777B" w:rsidRPr="005D4096" w:rsidRDefault="00FA777B" w:rsidP="005D4096">
      <w:pPr>
        <w:pStyle w:val="a6"/>
        <w:spacing w:beforeLines="0" w:before="0" w:afterLines="0" w:after="0"/>
        <w:jc w:val="center"/>
        <w:rPr>
          <w:rFonts w:ascii="Times New Roman" w:hAnsi="Times New Roman" w:cs="Times New Roman"/>
        </w:rPr>
      </w:pPr>
      <w:r w:rsidRPr="005D4096">
        <w:rPr>
          <w:rFonts w:ascii="Times New Roman" w:hAnsi="Times New Roman" w:cs="Times New Roman" w:hint="eastAsia"/>
        </w:rPr>
        <w:t>图</w:t>
      </w:r>
      <w:r w:rsidRPr="005D4096">
        <w:rPr>
          <w:rFonts w:ascii="Times New Roman" w:hAnsi="Times New Roman" w:cs="Times New Roman" w:hint="eastAsia"/>
        </w:rPr>
        <w:t xml:space="preserve"> </w:t>
      </w:r>
      <w:r w:rsidRPr="005D4096">
        <w:rPr>
          <w:rFonts w:ascii="Times New Roman" w:hAnsi="Times New Roman" w:cs="Times New Roman"/>
        </w:rPr>
        <w:fldChar w:fldCharType="begin"/>
      </w:r>
      <w:r w:rsidRPr="005D4096">
        <w:rPr>
          <w:rFonts w:ascii="Times New Roman" w:hAnsi="Times New Roman" w:cs="Times New Roman"/>
        </w:rPr>
        <w:instrText xml:space="preserve"> </w:instrText>
      </w:r>
      <w:r w:rsidRPr="005D4096">
        <w:rPr>
          <w:rFonts w:ascii="Times New Roman" w:hAnsi="Times New Roman" w:cs="Times New Roman" w:hint="eastAsia"/>
        </w:rPr>
        <w:instrText xml:space="preserve">SEQ </w:instrText>
      </w:r>
      <w:r w:rsidRPr="005D4096">
        <w:rPr>
          <w:rFonts w:ascii="Times New Roman" w:hAnsi="Times New Roman" w:cs="Times New Roman" w:hint="eastAsia"/>
        </w:rPr>
        <w:instrText>图</w:instrText>
      </w:r>
      <w:r w:rsidRPr="005D4096">
        <w:rPr>
          <w:rFonts w:ascii="Times New Roman" w:hAnsi="Times New Roman" w:cs="Times New Roman" w:hint="eastAsia"/>
        </w:rPr>
        <w:instrText xml:space="preserve"> \* ARABIC</w:instrText>
      </w:r>
      <w:r w:rsidRPr="005D4096">
        <w:rPr>
          <w:rFonts w:ascii="Times New Roman" w:hAnsi="Times New Roman" w:cs="Times New Roman"/>
        </w:rPr>
        <w:instrText xml:space="preserve"> </w:instrText>
      </w:r>
      <w:r w:rsidRPr="005D4096">
        <w:rPr>
          <w:rFonts w:ascii="Times New Roman" w:hAnsi="Times New Roman" w:cs="Times New Roman"/>
        </w:rPr>
        <w:fldChar w:fldCharType="separate"/>
      </w:r>
      <w:r w:rsidRPr="005D4096">
        <w:rPr>
          <w:rFonts w:ascii="Times New Roman" w:hAnsi="Times New Roman" w:cs="Times New Roman"/>
        </w:rPr>
        <w:t>1</w:t>
      </w:r>
      <w:r w:rsidRPr="005D4096">
        <w:rPr>
          <w:rFonts w:ascii="Times New Roman" w:hAnsi="Times New Roman" w:cs="Times New Roman"/>
        </w:rPr>
        <w:fldChar w:fldCharType="end"/>
      </w:r>
      <w:r w:rsidRPr="005D4096">
        <w:rPr>
          <w:rFonts w:ascii="Times New Roman" w:hAnsi="Times New Roman" w:cs="Times New Roman"/>
        </w:rPr>
        <w:t xml:space="preserve"> </w:t>
      </w:r>
      <w:r w:rsidRPr="005D4096">
        <w:rPr>
          <w:rFonts w:ascii="Times New Roman" w:hAnsi="Times New Roman" w:cs="Times New Roman" w:hint="eastAsia"/>
        </w:rPr>
        <w:t>装置流程图</w:t>
      </w:r>
    </w:p>
    <w:p w14:paraId="7B7C8A3B" w14:textId="77777777" w:rsidR="00FA777B" w:rsidRDefault="00FA777B" w:rsidP="005D4096">
      <w:pPr>
        <w:pStyle w:val="3"/>
        <w:spacing w:beforeLines="0" w:before="0" w:afterLines="0" w:after="0"/>
        <w:rPr>
          <w:rFonts w:cstheme="majorBidi"/>
        </w:rPr>
      </w:pPr>
      <w:bookmarkStart w:id="1" w:name="_Toc524467947"/>
      <w:bookmarkEnd w:id="0"/>
      <w:r w:rsidRPr="00FA777B">
        <w:rPr>
          <w:rFonts w:cstheme="majorBidi" w:hint="eastAsia"/>
        </w:rPr>
        <w:t>2</w:t>
      </w:r>
      <w:r w:rsidRPr="00FA777B">
        <w:rPr>
          <w:rFonts w:cstheme="majorBidi" w:hint="eastAsia"/>
        </w:rPr>
        <w:t>装置硬件设计</w:t>
      </w:r>
    </w:p>
    <w:bookmarkEnd w:id="1"/>
    <w:p w14:paraId="6362FC48" w14:textId="1A9323B3" w:rsidR="00FA777B" w:rsidRDefault="00FA777B" w:rsidP="005D4096">
      <w:pPr>
        <w:pStyle w:val="4"/>
        <w:spacing w:beforeLines="0" w:before="0" w:afterLines="0" w:after="0"/>
        <w:rPr>
          <w:rFonts w:cstheme="minorBidi"/>
          <w:szCs w:val="32"/>
        </w:rPr>
      </w:pPr>
      <w:r w:rsidRPr="00FA777B">
        <w:rPr>
          <w:rFonts w:cstheme="minorBidi" w:hint="eastAsia"/>
          <w:szCs w:val="32"/>
        </w:rPr>
        <w:t>2.1</w:t>
      </w:r>
      <w:r w:rsidRPr="00FA777B">
        <w:rPr>
          <w:rFonts w:cstheme="minorBidi" w:hint="eastAsia"/>
          <w:szCs w:val="32"/>
        </w:rPr>
        <w:t>图像采集模块</w:t>
      </w:r>
    </w:p>
    <w:p w14:paraId="438796C9" w14:textId="3A71DC49" w:rsidR="00FA777B" w:rsidRPr="005D4096" w:rsidRDefault="00FA777B" w:rsidP="005D4096">
      <w:pPr>
        <w:spacing w:beforeLines="0" w:before="0" w:afterLines="0" w:after="0"/>
        <w:ind w:firstLineChars="200" w:firstLine="480"/>
        <w:rPr>
          <w:rFonts w:cs="Times New Roman"/>
          <w:szCs w:val="20"/>
        </w:rPr>
      </w:pPr>
      <w:r w:rsidRPr="00E82803">
        <w:rPr>
          <w:rFonts w:hint="eastAsia"/>
          <w:szCs w:val="21"/>
        </w:rPr>
        <w:t>该模块采用</w:t>
      </w:r>
      <w:r w:rsidRPr="00E82803">
        <w:rPr>
          <w:rFonts w:hint="eastAsia"/>
          <w:szCs w:val="21"/>
        </w:rPr>
        <w:t>STM32F407</w:t>
      </w:r>
      <w:r w:rsidRPr="00E82803">
        <w:rPr>
          <w:rFonts w:hint="eastAsia"/>
          <w:szCs w:val="21"/>
        </w:rPr>
        <w:t>单片机控制</w:t>
      </w:r>
      <w:r w:rsidRPr="00E82803">
        <w:rPr>
          <w:rFonts w:hint="eastAsia"/>
          <w:szCs w:val="21"/>
        </w:rPr>
        <w:t>OV2640</w:t>
      </w:r>
      <w:r w:rsidRPr="00E82803">
        <w:rPr>
          <w:rFonts w:hint="eastAsia"/>
          <w:szCs w:val="21"/>
        </w:rPr>
        <w:t>数字摄像头进行外部图像的获取。</w:t>
      </w:r>
      <w:r w:rsidRPr="00E82803">
        <w:rPr>
          <w:rFonts w:hint="eastAsia"/>
          <w:szCs w:val="21"/>
        </w:rPr>
        <w:t>OV2640</w:t>
      </w:r>
      <w:r w:rsidRPr="00E82803">
        <w:rPr>
          <w:rFonts w:hint="eastAsia"/>
          <w:szCs w:val="21"/>
        </w:rPr>
        <w:t>最高可获取分辨率为</w:t>
      </w:r>
      <w:r w:rsidRPr="00E82803">
        <w:rPr>
          <w:rFonts w:hint="eastAsia"/>
          <w:szCs w:val="21"/>
        </w:rPr>
        <w:t>1632</w:t>
      </w:r>
      <w:r w:rsidRPr="00E82803">
        <w:rPr>
          <w:rFonts w:hint="eastAsia"/>
          <w:szCs w:val="21"/>
        </w:rPr>
        <w:t>×</w:t>
      </w:r>
      <w:r w:rsidRPr="00E82803">
        <w:rPr>
          <w:rFonts w:hint="eastAsia"/>
          <w:szCs w:val="21"/>
        </w:rPr>
        <w:t>1232</w:t>
      </w:r>
      <w:r w:rsidRPr="00E82803">
        <w:rPr>
          <w:rFonts w:hint="eastAsia"/>
          <w:szCs w:val="21"/>
        </w:rPr>
        <w:t>的数字图像，获取图像的速率最高可达</w:t>
      </w:r>
      <w:r w:rsidRPr="00E82803">
        <w:rPr>
          <w:rFonts w:hint="eastAsia"/>
          <w:szCs w:val="21"/>
        </w:rPr>
        <w:t>60</w:t>
      </w:r>
      <w:r w:rsidRPr="00E82803">
        <w:rPr>
          <w:rFonts w:hint="eastAsia"/>
          <w:szCs w:val="21"/>
        </w:rPr>
        <w:t>帧</w:t>
      </w:r>
      <w:r w:rsidRPr="00E82803">
        <w:rPr>
          <w:rFonts w:hint="eastAsia"/>
          <w:szCs w:val="21"/>
        </w:rPr>
        <w:t>/</w:t>
      </w:r>
      <w:r w:rsidRPr="00E82803">
        <w:rPr>
          <w:rFonts w:hint="eastAsia"/>
          <w:szCs w:val="21"/>
        </w:rPr>
        <w:t>秒。同时</w:t>
      </w:r>
      <w:r w:rsidRPr="00E82803">
        <w:rPr>
          <w:rFonts w:hint="eastAsia"/>
          <w:szCs w:val="21"/>
        </w:rPr>
        <w:t>STM32F407</w:t>
      </w:r>
      <w:r w:rsidRPr="00E82803">
        <w:rPr>
          <w:rFonts w:hint="eastAsia"/>
          <w:szCs w:val="21"/>
        </w:rPr>
        <w:t>系列单片机采用</w:t>
      </w:r>
      <w:r w:rsidRPr="00E82803">
        <w:rPr>
          <w:rFonts w:hint="eastAsia"/>
          <w:szCs w:val="21"/>
        </w:rPr>
        <w:t>Cortex-M4</w:t>
      </w:r>
      <w:r w:rsidRPr="00E82803">
        <w:rPr>
          <w:rFonts w:hint="eastAsia"/>
          <w:szCs w:val="21"/>
        </w:rPr>
        <w:t>高性能内核，其芯片内嵌入的</w:t>
      </w:r>
      <w:r w:rsidRPr="00E35A5B">
        <w:rPr>
          <w:rFonts w:hint="eastAsia"/>
        </w:rPr>
        <w:t>数字摄像头接口</w:t>
      </w:r>
      <w:r w:rsidRPr="00DE04A4">
        <w:t>（</w:t>
      </w:r>
      <w:r w:rsidRPr="00E35A5B">
        <w:t xml:space="preserve">Digital Camera Interface, </w:t>
      </w:r>
      <w:r w:rsidRPr="00E35A5B">
        <w:rPr>
          <w:rFonts w:hint="eastAsia"/>
        </w:rPr>
        <w:t>DCMI</w:t>
      </w:r>
      <w:r>
        <w:rPr>
          <w:rFonts w:hint="eastAsia"/>
        </w:rPr>
        <w:t>）</w:t>
      </w:r>
      <w:r w:rsidRPr="00E82803">
        <w:rPr>
          <w:rFonts w:hint="eastAsia"/>
          <w:szCs w:val="21"/>
        </w:rPr>
        <w:t>具备</w:t>
      </w:r>
      <w:r w:rsidRPr="00E82803">
        <w:rPr>
          <w:rFonts w:hint="eastAsia"/>
          <w:szCs w:val="21"/>
        </w:rPr>
        <w:t>14</w:t>
      </w:r>
      <w:r w:rsidRPr="00E82803">
        <w:rPr>
          <w:rFonts w:hint="eastAsia"/>
          <w:szCs w:val="21"/>
        </w:rPr>
        <w:t>位数据总线，完全适配</w:t>
      </w:r>
      <w:r w:rsidRPr="00E82803">
        <w:rPr>
          <w:rFonts w:hint="eastAsia"/>
          <w:szCs w:val="21"/>
        </w:rPr>
        <w:t>OV2640</w:t>
      </w:r>
      <w:r w:rsidRPr="00E82803">
        <w:rPr>
          <w:rFonts w:hint="eastAsia"/>
          <w:szCs w:val="21"/>
        </w:rPr>
        <w:t>，</w:t>
      </w:r>
      <w:r w:rsidRPr="005975C2">
        <w:rPr>
          <w:rFonts w:hint="eastAsia"/>
          <w:szCs w:val="21"/>
        </w:rPr>
        <w:t>结合直接内存存取技术</w:t>
      </w:r>
      <w:r w:rsidRPr="005975C2">
        <w:rPr>
          <w:rFonts w:hint="eastAsia"/>
          <w:szCs w:val="21"/>
        </w:rPr>
        <w:t xml:space="preserve"> </w:t>
      </w:r>
      <w:r>
        <w:rPr>
          <w:rFonts w:hint="eastAsia"/>
          <w:szCs w:val="21"/>
        </w:rPr>
        <w:t>（</w:t>
      </w:r>
      <w:r w:rsidRPr="005975C2">
        <w:rPr>
          <w:rFonts w:hint="eastAsia"/>
          <w:szCs w:val="21"/>
        </w:rPr>
        <w:t>Direct Memory Access, DMA</w:t>
      </w:r>
      <w:r>
        <w:rPr>
          <w:rFonts w:hint="eastAsia"/>
          <w:szCs w:val="21"/>
        </w:rPr>
        <w:t>）</w:t>
      </w:r>
      <w:r w:rsidRPr="005975C2">
        <w:rPr>
          <w:rFonts w:hint="eastAsia"/>
          <w:szCs w:val="21"/>
        </w:rPr>
        <w:t>可实现高速图像数据流的</w:t>
      </w:r>
      <w:r w:rsidRPr="00E82803">
        <w:rPr>
          <w:rFonts w:hint="eastAsia"/>
          <w:szCs w:val="21"/>
        </w:rPr>
        <w:t>串口传输</w:t>
      </w:r>
      <w:r w:rsidRPr="00E024EB">
        <w:rPr>
          <w:rFonts w:hint="eastAsia"/>
          <w:szCs w:val="21"/>
          <w:vertAlign w:val="superscript"/>
        </w:rPr>
        <w:t>[4]</w:t>
      </w:r>
      <w:r w:rsidRPr="00E82803">
        <w:rPr>
          <w:rFonts w:hint="eastAsia"/>
          <w:szCs w:val="21"/>
        </w:rPr>
        <w:t>。</w:t>
      </w:r>
    </w:p>
    <w:p w14:paraId="244E3F26" w14:textId="77777777" w:rsidR="00FA777B" w:rsidRPr="00E82803" w:rsidRDefault="00FA777B" w:rsidP="005D4096">
      <w:pPr>
        <w:spacing w:beforeLines="0" w:before="0" w:afterLines="0" w:after="0"/>
        <w:ind w:firstLineChars="200" w:firstLine="480"/>
        <w:rPr>
          <w:szCs w:val="21"/>
        </w:rPr>
      </w:pPr>
      <w:r w:rsidRPr="00E82803">
        <w:rPr>
          <w:rFonts w:hint="eastAsia"/>
          <w:szCs w:val="21"/>
        </w:rPr>
        <w:t>摄像头采集到的图片为包含各点像素信息的位图，位图未经压缩，占用数据量极大。以单片机通过</w:t>
      </w:r>
      <w:r w:rsidRPr="00E82803">
        <w:rPr>
          <w:rFonts w:hint="eastAsia"/>
          <w:szCs w:val="21"/>
        </w:rPr>
        <w:t>RGB888</w:t>
      </w:r>
      <w:r w:rsidRPr="00E82803">
        <w:rPr>
          <w:rFonts w:hint="eastAsia"/>
          <w:szCs w:val="21"/>
        </w:rPr>
        <w:t>格式采集图片为例，一张分辨率为</w:t>
      </w:r>
      <w:r w:rsidRPr="00E82803">
        <w:rPr>
          <w:rFonts w:hint="eastAsia"/>
          <w:szCs w:val="21"/>
        </w:rPr>
        <w:t>640</w:t>
      </w:r>
      <w:r w:rsidRPr="00E82803">
        <w:rPr>
          <w:rFonts w:hint="eastAsia"/>
          <w:szCs w:val="21"/>
        </w:rPr>
        <w:t>×</w:t>
      </w:r>
      <w:r w:rsidRPr="00E82803">
        <w:rPr>
          <w:rFonts w:hint="eastAsia"/>
          <w:szCs w:val="21"/>
        </w:rPr>
        <w:t>480</w:t>
      </w:r>
      <w:r w:rsidRPr="00E82803">
        <w:rPr>
          <w:rFonts w:hint="eastAsia"/>
          <w:szCs w:val="21"/>
        </w:rPr>
        <w:t>的图片占用内存约为</w:t>
      </w:r>
      <w:r w:rsidRPr="00E82803">
        <w:rPr>
          <w:rFonts w:hint="eastAsia"/>
          <w:szCs w:val="21"/>
        </w:rPr>
        <w:t>0.9MB</w:t>
      </w:r>
      <w:r w:rsidRPr="00E82803">
        <w:rPr>
          <w:rFonts w:hint="eastAsia"/>
          <w:szCs w:val="21"/>
        </w:rPr>
        <w:t>，若</w:t>
      </w:r>
      <w:r w:rsidRPr="00E82803">
        <w:rPr>
          <w:rFonts w:hint="eastAsia"/>
          <w:szCs w:val="21"/>
        </w:rPr>
        <w:t>1s</w:t>
      </w:r>
      <w:r w:rsidRPr="00E82803">
        <w:rPr>
          <w:rFonts w:hint="eastAsia"/>
          <w:szCs w:val="21"/>
        </w:rPr>
        <w:t>传输</w:t>
      </w:r>
      <w:r w:rsidRPr="00E82803">
        <w:rPr>
          <w:rFonts w:hint="eastAsia"/>
          <w:szCs w:val="21"/>
        </w:rPr>
        <w:t>25</w:t>
      </w:r>
      <w:r w:rsidRPr="00E82803">
        <w:rPr>
          <w:rFonts w:hint="eastAsia"/>
          <w:szCs w:val="21"/>
        </w:rPr>
        <w:t>帧图像，传输速率至少要达到</w:t>
      </w:r>
      <w:r w:rsidRPr="00E82803">
        <w:rPr>
          <w:rFonts w:hint="eastAsia"/>
          <w:szCs w:val="21"/>
        </w:rPr>
        <w:t>22.5MB/s</w:t>
      </w:r>
      <w:r w:rsidRPr="00E82803">
        <w:rPr>
          <w:rFonts w:hint="eastAsia"/>
          <w:szCs w:val="21"/>
        </w:rPr>
        <w:t>，因此需要对传输图像进行压缩。表</w:t>
      </w:r>
      <w:r w:rsidRPr="00E82803">
        <w:rPr>
          <w:rFonts w:hint="eastAsia"/>
          <w:szCs w:val="21"/>
        </w:rPr>
        <w:t>1</w:t>
      </w:r>
      <w:r w:rsidRPr="00E82803">
        <w:rPr>
          <w:rFonts w:hint="eastAsia"/>
          <w:szCs w:val="21"/>
        </w:rPr>
        <w:t>为各压缩方式所采用技术的对比以及将一幅</w:t>
      </w:r>
      <w:r w:rsidRPr="00E82803">
        <w:rPr>
          <w:rFonts w:hint="eastAsia"/>
          <w:szCs w:val="21"/>
        </w:rPr>
        <w:t>0.9MB</w:t>
      </w:r>
      <w:r w:rsidRPr="00E82803">
        <w:rPr>
          <w:rFonts w:hint="eastAsia"/>
          <w:szCs w:val="21"/>
        </w:rPr>
        <w:t>图片压缩为不同格式</w:t>
      </w:r>
      <w:proofErr w:type="gramStart"/>
      <w:r w:rsidRPr="00E82803">
        <w:rPr>
          <w:rFonts w:hint="eastAsia"/>
          <w:szCs w:val="21"/>
        </w:rPr>
        <w:t>时数据</w:t>
      </w:r>
      <w:proofErr w:type="gramEnd"/>
      <w:r w:rsidRPr="00E82803">
        <w:rPr>
          <w:rFonts w:hint="eastAsia"/>
          <w:szCs w:val="21"/>
        </w:rPr>
        <w:t>量对比。</w:t>
      </w:r>
    </w:p>
    <w:p w14:paraId="68D96D85" w14:textId="77777777" w:rsidR="00FA777B" w:rsidRPr="005D4096" w:rsidRDefault="00FA777B" w:rsidP="005D4096">
      <w:pPr>
        <w:pStyle w:val="a6"/>
        <w:spacing w:before="163" w:after="163"/>
        <w:jc w:val="center"/>
        <w:rPr>
          <w:rFonts w:ascii="Times New Roman" w:hAnsi="Times New Roman" w:cs="Times New Roman"/>
        </w:rPr>
      </w:pPr>
      <w:r w:rsidRPr="005D4096">
        <w:rPr>
          <w:rFonts w:ascii="Times New Roman" w:hAnsi="Times New Roman" w:cs="Times New Roman" w:hint="eastAsia"/>
        </w:rPr>
        <w:t>表</w:t>
      </w:r>
      <w:r w:rsidRPr="005D4096">
        <w:rPr>
          <w:rFonts w:ascii="Times New Roman" w:hAnsi="Times New Roman" w:cs="Times New Roman" w:hint="eastAsia"/>
        </w:rPr>
        <w:t xml:space="preserve"> </w:t>
      </w:r>
      <w:r w:rsidRPr="005D4096">
        <w:rPr>
          <w:rFonts w:ascii="Times New Roman" w:hAnsi="Times New Roman" w:cs="Times New Roman"/>
        </w:rPr>
        <w:fldChar w:fldCharType="begin"/>
      </w:r>
      <w:r w:rsidRPr="005D4096">
        <w:rPr>
          <w:rFonts w:ascii="Times New Roman" w:hAnsi="Times New Roman" w:cs="Times New Roman"/>
        </w:rPr>
        <w:instrText xml:space="preserve"> </w:instrText>
      </w:r>
      <w:r w:rsidRPr="005D4096">
        <w:rPr>
          <w:rFonts w:ascii="Times New Roman" w:hAnsi="Times New Roman" w:cs="Times New Roman" w:hint="eastAsia"/>
        </w:rPr>
        <w:instrText xml:space="preserve">SEQ </w:instrText>
      </w:r>
      <w:r w:rsidRPr="005D4096">
        <w:rPr>
          <w:rFonts w:ascii="Times New Roman" w:hAnsi="Times New Roman" w:cs="Times New Roman" w:hint="eastAsia"/>
        </w:rPr>
        <w:instrText>表</w:instrText>
      </w:r>
      <w:r w:rsidRPr="005D4096">
        <w:rPr>
          <w:rFonts w:ascii="Times New Roman" w:hAnsi="Times New Roman" w:cs="Times New Roman" w:hint="eastAsia"/>
        </w:rPr>
        <w:instrText xml:space="preserve"> \* ARABIC</w:instrText>
      </w:r>
      <w:r w:rsidRPr="005D4096">
        <w:rPr>
          <w:rFonts w:ascii="Times New Roman" w:hAnsi="Times New Roman" w:cs="Times New Roman"/>
        </w:rPr>
        <w:instrText xml:space="preserve"> </w:instrText>
      </w:r>
      <w:r w:rsidRPr="005D4096">
        <w:rPr>
          <w:rFonts w:ascii="Times New Roman" w:hAnsi="Times New Roman" w:cs="Times New Roman"/>
        </w:rPr>
        <w:fldChar w:fldCharType="separate"/>
      </w:r>
      <w:r w:rsidRPr="005D4096">
        <w:rPr>
          <w:rFonts w:ascii="Times New Roman" w:hAnsi="Times New Roman" w:cs="Times New Roman"/>
        </w:rPr>
        <w:t>1</w:t>
      </w:r>
      <w:r w:rsidRPr="005D4096">
        <w:rPr>
          <w:rFonts w:ascii="Times New Roman" w:hAnsi="Times New Roman" w:cs="Times New Roman"/>
        </w:rPr>
        <w:fldChar w:fldCharType="end"/>
      </w:r>
      <w:r w:rsidRPr="005D4096">
        <w:rPr>
          <w:rFonts w:ascii="Times New Roman" w:hAnsi="Times New Roman" w:cs="Times New Roman"/>
        </w:rPr>
        <w:t xml:space="preserve"> </w:t>
      </w:r>
      <w:r w:rsidRPr="005D4096">
        <w:rPr>
          <w:rFonts w:ascii="Times New Roman" w:hAnsi="Times New Roman" w:cs="Times New Roman" w:hint="eastAsia"/>
        </w:rPr>
        <w:t>不同压缩方式原理及数据量对比</w:t>
      </w:r>
    </w:p>
    <w:tbl>
      <w:tblPr>
        <w:tblStyle w:val="a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5103"/>
        <w:gridCol w:w="1191"/>
      </w:tblGrid>
      <w:tr w:rsidR="00FA777B" w14:paraId="711527AF" w14:textId="77777777" w:rsidTr="001E512B">
        <w:trPr>
          <w:trHeight w:val="397"/>
          <w:jc w:val="center"/>
        </w:trPr>
        <w:tc>
          <w:tcPr>
            <w:tcW w:w="1276" w:type="dxa"/>
            <w:tcBorders>
              <w:top w:val="single" w:sz="6" w:space="0" w:color="auto"/>
              <w:bottom w:val="single" w:sz="12" w:space="0" w:color="auto"/>
              <w:right w:val="nil"/>
            </w:tcBorders>
            <w:vAlign w:val="center"/>
          </w:tcPr>
          <w:p w14:paraId="784B638D" w14:textId="77777777" w:rsidR="00FA777B" w:rsidRPr="00A67BCB" w:rsidRDefault="00FA777B" w:rsidP="005D4096">
            <w:pPr>
              <w:pStyle w:val="a9"/>
              <w:spacing w:line="240" w:lineRule="auto"/>
              <w:ind w:firstLineChars="0" w:firstLine="0"/>
              <w:jc w:val="center"/>
              <w:rPr>
                <w:rFonts w:ascii="宋体" w:hAnsi="宋体"/>
                <w:sz w:val="21"/>
              </w:rPr>
            </w:pPr>
            <w:r w:rsidRPr="00A67BCB">
              <w:rPr>
                <w:rFonts w:ascii="宋体" w:hAnsi="宋体" w:hint="eastAsia"/>
                <w:sz w:val="21"/>
              </w:rPr>
              <w:t>图片格式</w:t>
            </w:r>
          </w:p>
        </w:tc>
        <w:tc>
          <w:tcPr>
            <w:tcW w:w="5103" w:type="dxa"/>
            <w:tcBorders>
              <w:top w:val="single" w:sz="6" w:space="0" w:color="auto"/>
              <w:left w:val="nil"/>
              <w:bottom w:val="single" w:sz="12" w:space="0" w:color="auto"/>
              <w:right w:val="nil"/>
            </w:tcBorders>
            <w:vAlign w:val="center"/>
          </w:tcPr>
          <w:p w14:paraId="7F370910" w14:textId="77777777" w:rsidR="00FA777B" w:rsidRPr="00A67BCB" w:rsidRDefault="00FA777B" w:rsidP="005D4096">
            <w:pPr>
              <w:pStyle w:val="a9"/>
              <w:spacing w:line="240" w:lineRule="auto"/>
              <w:ind w:firstLineChars="0" w:firstLine="0"/>
              <w:jc w:val="center"/>
              <w:rPr>
                <w:rFonts w:ascii="宋体" w:hAnsi="宋体"/>
                <w:sz w:val="21"/>
              </w:rPr>
            </w:pPr>
            <w:r>
              <w:rPr>
                <w:rFonts w:ascii="宋体" w:hAnsi="宋体" w:hint="eastAsia"/>
                <w:sz w:val="21"/>
              </w:rPr>
              <w:t>格式特点</w:t>
            </w:r>
          </w:p>
        </w:tc>
        <w:tc>
          <w:tcPr>
            <w:tcW w:w="1191" w:type="dxa"/>
            <w:tcBorders>
              <w:top w:val="single" w:sz="6" w:space="0" w:color="auto"/>
              <w:left w:val="nil"/>
              <w:bottom w:val="single" w:sz="12" w:space="0" w:color="auto"/>
              <w:right w:val="nil"/>
            </w:tcBorders>
            <w:vAlign w:val="center"/>
          </w:tcPr>
          <w:p w14:paraId="7D6399EE" w14:textId="77777777" w:rsidR="00FA777B" w:rsidRDefault="00FA777B" w:rsidP="005D4096">
            <w:pPr>
              <w:pStyle w:val="a9"/>
              <w:spacing w:line="240" w:lineRule="auto"/>
              <w:ind w:firstLineChars="0" w:firstLine="0"/>
              <w:jc w:val="center"/>
              <w:rPr>
                <w:rFonts w:ascii="宋体" w:hAnsi="宋体"/>
                <w:sz w:val="21"/>
              </w:rPr>
            </w:pPr>
            <w:r>
              <w:rPr>
                <w:rFonts w:ascii="宋体" w:hAnsi="宋体" w:hint="eastAsia"/>
                <w:sz w:val="21"/>
              </w:rPr>
              <w:t>占用空间</w:t>
            </w:r>
          </w:p>
        </w:tc>
      </w:tr>
      <w:tr w:rsidR="00FA777B" w14:paraId="62103280" w14:textId="77777777" w:rsidTr="001E512B">
        <w:trPr>
          <w:trHeight w:val="397"/>
          <w:jc w:val="center"/>
        </w:trPr>
        <w:tc>
          <w:tcPr>
            <w:tcW w:w="1276" w:type="dxa"/>
            <w:tcBorders>
              <w:top w:val="nil"/>
              <w:bottom w:val="nil"/>
              <w:right w:val="nil"/>
            </w:tcBorders>
            <w:vAlign w:val="center"/>
          </w:tcPr>
          <w:p w14:paraId="53A057E3" w14:textId="77777777" w:rsidR="00FA777B" w:rsidRPr="00A67BCB" w:rsidRDefault="00FA777B" w:rsidP="005D4096">
            <w:pPr>
              <w:pStyle w:val="a9"/>
              <w:spacing w:line="240" w:lineRule="auto"/>
              <w:ind w:firstLineChars="0" w:firstLine="0"/>
              <w:jc w:val="center"/>
              <w:rPr>
                <w:rFonts w:eastAsia="黑体"/>
                <w:sz w:val="21"/>
              </w:rPr>
            </w:pPr>
            <w:r w:rsidRPr="00A67BCB">
              <w:rPr>
                <w:rFonts w:eastAsia="黑体"/>
                <w:sz w:val="21"/>
              </w:rPr>
              <w:t>JPEG</w:t>
            </w:r>
          </w:p>
        </w:tc>
        <w:tc>
          <w:tcPr>
            <w:tcW w:w="5103" w:type="dxa"/>
            <w:tcBorders>
              <w:top w:val="nil"/>
              <w:left w:val="nil"/>
              <w:bottom w:val="nil"/>
              <w:right w:val="nil"/>
            </w:tcBorders>
            <w:vAlign w:val="center"/>
          </w:tcPr>
          <w:p w14:paraId="49588E49" w14:textId="77777777" w:rsidR="00FA777B" w:rsidRPr="009207C2" w:rsidRDefault="00FA777B" w:rsidP="005D4096">
            <w:pPr>
              <w:pStyle w:val="a9"/>
              <w:spacing w:line="240" w:lineRule="auto"/>
              <w:ind w:firstLineChars="0" w:firstLine="0"/>
              <w:rPr>
                <w:sz w:val="21"/>
              </w:rPr>
            </w:pPr>
            <w:r w:rsidRPr="009207C2">
              <w:rPr>
                <w:sz w:val="21"/>
              </w:rPr>
              <w:t>有损压缩；采用</w:t>
            </w:r>
            <w:r w:rsidRPr="009207C2">
              <w:rPr>
                <w:sz w:val="21"/>
              </w:rPr>
              <w:t>DCT</w:t>
            </w:r>
            <w:r w:rsidRPr="009207C2">
              <w:rPr>
                <w:sz w:val="21"/>
              </w:rPr>
              <w:t>变换、霍夫曼编码等；压缩比大</w:t>
            </w:r>
          </w:p>
        </w:tc>
        <w:tc>
          <w:tcPr>
            <w:tcW w:w="1191" w:type="dxa"/>
            <w:tcBorders>
              <w:top w:val="nil"/>
              <w:left w:val="nil"/>
              <w:bottom w:val="nil"/>
              <w:right w:val="nil"/>
            </w:tcBorders>
            <w:vAlign w:val="center"/>
          </w:tcPr>
          <w:p w14:paraId="655752CB" w14:textId="77777777" w:rsidR="00FA777B" w:rsidRDefault="00FA777B" w:rsidP="005D4096">
            <w:pPr>
              <w:pStyle w:val="a9"/>
              <w:spacing w:line="240" w:lineRule="auto"/>
              <w:ind w:firstLineChars="0" w:firstLine="0"/>
              <w:jc w:val="center"/>
              <w:rPr>
                <w:rFonts w:ascii="宋体" w:hAnsi="宋体"/>
                <w:sz w:val="21"/>
              </w:rPr>
            </w:pPr>
            <w:r>
              <w:rPr>
                <w:rFonts w:eastAsia="黑体"/>
                <w:sz w:val="21"/>
              </w:rPr>
              <w:t>64.8</w:t>
            </w:r>
            <w:r w:rsidRPr="007170A6">
              <w:rPr>
                <w:rFonts w:eastAsia="黑体"/>
                <w:sz w:val="21"/>
              </w:rPr>
              <w:t>KB</w:t>
            </w:r>
          </w:p>
        </w:tc>
      </w:tr>
      <w:tr w:rsidR="00FA777B" w14:paraId="043E6C44" w14:textId="77777777" w:rsidTr="001E512B">
        <w:trPr>
          <w:trHeight w:val="397"/>
          <w:jc w:val="center"/>
        </w:trPr>
        <w:tc>
          <w:tcPr>
            <w:tcW w:w="1276" w:type="dxa"/>
            <w:tcBorders>
              <w:top w:val="nil"/>
              <w:bottom w:val="nil"/>
              <w:right w:val="nil"/>
            </w:tcBorders>
            <w:vAlign w:val="center"/>
          </w:tcPr>
          <w:p w14:paraId="226E42E6" w14:textId="77777777" w:rsidR="00FA777B" w:rsidRPr="00A67BCB" w:rsidRDefault="00FA777B" w:rsidP="005D4096">
            <w:pPr>
              <w:pStyle w:val="a9"/>
              <w:spacing w:line="240" w:lineRule="auto"/>
              <w:ind w:firstLineChars="0" w:firstLine="0"/>
              <w:jc w:val="center"/>
              <w:rPr>
                <w:rFonts w:eastAsia="黑体"/>
                <w:sz w:val="21"/>
              </w:rPr>
            </w:pPr>
            <w:r w:rsidRPr="00A67BCB">
              <w:rPr>
                <w:rFonts w:eastAsia="黑体"/>
                <w:sz w:val="21"/>
              </w:rPr>
              <w:lastRenderedPageBreak/>
              <w:t>PNG</w:t>
            </w:r>
          </w:p>
        </w:tc>
        <w:tc>
          <w:tcPr>
            <w:tcW w:w="5103" w:type="dxa"/>
            <w:tcBorders>
              <w:top w:val="nil"/>
              <w:left w:val="nil"/>
              <w:bottom w:val="nil"/>
              <w:right w:val="nil"/>
            </w:tcBorders>
            <w:vAlign w:val="center"/>
          </w:tcPr>
          <w:p w14:paraId="7B0948B1" w14:textId="77777777" w:rsidR="00FA777B" w:rsidRPr="009207C2" w:rsidRDefault="00FA777B" w:rsidP="005D4096">
            <w:pPr>
              <w:pStyle w:val="a9"/>
              <w:spacing w:line="240" w:lineRule="auto"/>
              <w:ind w:firstLineChars="0" w:firstLine="0"/>
              <w:rPr>
                <w:sz w:val="21"/>
              </w:rPr>
            </w:pPr>
            <w:r w:rsidRPr="009207C2">
              <w:rPr>
                <w:sz w:val="21"/>
              </w:rPr>
              <w:t>无损压缩；</w:t>
            </w:r>
            <w:r w:rsidRPr="009207C2">
              <w:rPr>
                <w:sz w:val="21"/>
              </w:rPr>
              <w:t>LZ77</w:t>
            </w:r>
            <w:r w:rsidRPr="009207C2">
              <w:rPr>
                <w:sz w:val="21"/>
              </w:rPr>
              <w:t>编码、霍夫曼编码；支持背景透明</w:t>
            </w:r>
          </w:p>
        </w:tc>
        <w:tc>
          <w:tcPr>
            <w:tcW w:w="1191" w:type="dxa"/>
            <w:tcBorders>
              <w:top w:val="nil"/>
              <w:left w:val="nil"/>
              <w:bottom w:val="nil"/>
              <w:right w:val="nil"/>
            </w:tcBorders>
            <w:vAlign w:val="center"/>
          </w:tcPr>
          <w:p w14:paraId="2E36B805" w14:textId="77777777" w:rsidR="00FA777B" w:rsidRDefault="00FA777B" w:rsidP="005D4096">
            <w:pPr>
              <w:pStyle w:val="a9"/>
              <w:spacing w:line="240" w:lineRule="auto"/>
              <w:ind w:firstLineChars="0" w:firstLine="0"/>
              <w:jc w:val="center"/>
              <w:rPr>
                <w:rFonts w:ascii="宋体" w:hAnsi="宋体"/>
                <w:sz w:val="21"/>
              </w:rPr>
            </w:pPr>
            <w:r>
              <w:rPr>
                <w:rFonts w:eastAsia="黑体"/>
                <w:sz w:val="21"/>
              </w:rPr>
              <w:t>785</w:t>
            </w:r>
            <w:r>
              <w:rPr>
                <w:rFonts w:eastAsia="黑体" w:hint="eastAsia"/>
                <w:sz w:val="21"/>
              </w:rPr>
              <w:t>KB</w:t>
            </w:r>
          </w:p>
        </w:tc>
      </w:tr>
      <w:tr w:rsidR="00FA777B" w14:paraId="22CD1E4A" w14:textId="77777777" w:rsidTr="001E512B">
        <w:trPr>
          <w:trHeight w:val="397"/>
          <w:jc w:val="center"/>
        </w:trPr>
        <w:tc>
          <w:tcPr>
            <w:tcW w:w="1276" w:type="dxa"/>
            <w:tcBorders>
              <w:top w:val="nil"/>
              <w:bottom w:val="single" w:sz="6" w:space="0" w:color="auto"/>
              <w:right w:val="nil"/>
            </w:tcBorders>
            <w:vAlign w:val="center"/>
          </w:tcPr>
          <w:p w14:paraId="69CC1503" w14:textId="77777777" w:rsidR="00FA777B" w:rsidRPr="00A67BCB" w:rsidRDefault="00FA777B" w:rsidP="005D4096">
            <w:pPr>
              <w:pStyle w:val="a9"/>
              <w:spacing w:line="240" w:lineRule="auto"/>
              <w:ind w:firstLineChars="0" w:firstLine="0"/>
              <w:jc w:val="center"/>
              <w:rPr>
                <w:rFonts w:eastAsia="黑体"/>
                <w:sz w:val="21"/>
              </w:rPr>
            </w:pPr>
            <w:r>
              <w:rPr>
                <w:rFonts w:eastAsia="黑体" w:hint="eastAsia"/>
                <w:sz w:val="21"/>
              </w:rPr>
              <w:t>GIF</w:t>
            </w:r>
          </w:p>
        </w:tc>
        <w:tc>
          <w:tcPr>
            <w:tcW w:w="5103" w:type="dxa"/>
            <w:tcBorders>
              <w:top w:val="nil"/>
              <w:left w:val="nil"/>
              <w:bottom w:val="single" w:sz="6" w:space="0" w:color="auto"/>
              <w:right w:val="nil"/>
            </w:tcBorders>
            <w:vAlign w:val="center"/>
          </w:tcPr>
          <w:p w14:paraId="554F09A7" w14:textId="77777777" w:rsidR="00FA777B" w:rsidRPr="009207C2" w:rsidRDefault="00FA777B" w:rsidP="005D4096">
            <w:pPr>
              <w:pStyle w:val="a9"/>
              <w:spacing w:line="240" w:lineRule="auto"/>
              <w:ind w:firstLineChars="0" w:firstLine="0"/>
              <w:rPr>
                <w:sz w:val="21"/>
              </w:rPr>
            </w:pPr>
            <w:r w:rsidRPr="009207C2">
              <w:rPr>
                <w:sz w:val="21"/>
              </w:rPr>
              <w:t>无损压缩；霍夫曼编码、</w:t>
            </w:r>
            <w:r w:rsidRPr="009207C2">
              <w:rPr>
                <w:sz w:val="21"/>
              </w:rPr>
              <w:t>CCITT</w:t>
            </w:r>
            <w:r w:rsidRPr="009207C2">
              <w:rPr>
                <w:sz w:val="21"/>
              </w:rPr>
              <w:t>压缩等；扩展性好</w:t>
            </w:r>
          </w:p>
        </w:tc>
        <w:tc>
          <w:tcPr>
            <w:tcW w:w="1191" w:type="dxa"/>
            <w:tcBorders>
              <w:top w:val="nil"/>
              <w:left w:val="nil"/>
              <w:bottom w:val="single" w:sz="6" w:space="0" w:color="auto"/>
              <w:right w:val="nil"/>
            </w:tcBorders>
            <w:vAlign w:val="center"/>
          </w:tcPr>
          <w:p w14:paraId="54322548" w14:textId="77777777" w:rsidR="00FA777B" w:rsidRDefault="00FA777B" w:rsidP="005D4096">
            <w:pPr>
              <w:pStyle w:val="a9"/>
              <w:spacing w:line="240" w:lineRule="auto"/>
              <w:ind w:firstLineChars="0" w:firstLine="0"/>
              <w:jc w:val="center"/>
              <w:rPr>
                <w:rFonts w:ascii="宋体" w:hAnsi="宋体"/>
                <w:sz w:val="21"/>
              </w:rPr>
            </w:pPr>
            <w:r>
              <w:rPr>
                <w:rFonts w:eastAsia="黑体"/>
                <w:sz w:val="21"/>
              </w:rPr>
              <w:t>190</w:t>
            </w:r>
            <w:r>
              <w:rPr>
                <w:rFonts w:eastAsia="黑体" w:hint="eastAsia"/>
                <w:sz w:val="21"/>
              </w:rPr>
              <w:t>.</w:t>
            </w:r>
            <w:r>
              <w:rPr>
                <w:rFonts w:eastAsia="黑体"/>
                <w:sz w:val="21"/>
              </w:rPr>
              <w:t>0</w:t>
            </w:r>
            <w:r>
              <w:rPr>
                <w:rFonts w:eastAsia="黑体" w:hint="eastAsia"/>
                <w:sz w:val="21"/>
              </w:rPr>
              <w:t>KB</w:t>
            </w:r>
          </w:p>
        </w:tc>
      </w:tr>
    </w:tbl>
    <w:p w14:paraId="20B69688" w14:textId="77777777" w:rsidR="00FA777B" w:rsidRPr="00E82803" w:rsidRDefault="00FA777B" w:rsidP="005D4096">
      <w:pPr>
        <w:spacing w:before="163" w:after="163"/>
        <w:ind w:firstLineChars="200" w:firstLine="480"/>
        <w:rPr>
          <w:szCs w:val="21"/>
        </w:rPr>
      </w:pPr>
      <w:r w:rsidRPr="00E82803">
        <w:rPr>
          <w:rFonts w:hint="eastAsia"/>
          <w:szCs w:val="21"/>
        </w:rPr>
        <w:t>由表</w:t>
      </w:r>
      <w:r w:rsidRPr="00E82803">
        <w:rPr>
          <w:rFonts w:hint="eastAsia"/>
          <w:szCs w:val="21"/>
        </w:rPr>
        <w:t>1</w:t>
      </w:r>
      <w:r w:rsidRPr="00E82803">
        <w:rPr>
          <w:rFonts w:hint="eastAsia"/>
          <w:szCs w:val="21"/>
        </w:rPr>
        <w:t>可以看出，虽然</w:t>
      </w:r>
      <w:r w:rsidRPr="00E82803">
        <w:rPr>
          <w:rFonts w:hint="eastAsia"/>
          <w:szCs w:val="21"/>
        </w:rPr>
        <w:t>JPEG</w:t>
      </w:r>
      <w:r w:rsidRPr="00E82803">
        <w:rPr>
          <w:rFonts w:hint="eastAsia"/>
          <w:szCs w:val="21"/>
        </w:rPr>
        <w:t>采用有损压缩技术，但压缩后占用空间较小，且可将人眼不可分辨的高频信息滤除，尽可能保留色彩丰富度，因此与其他压缩方式相比具有明显优势</w:t>
      </w:r>
      <w:r w:rsidRPr="00E024EB">
        <w:rPr>
          <w:rFonts w:hint="eastAsia"/>
          <w:szCs w:val="21"/>
          <w:vertAlign w:val="superscript"/>
        </w:rPr>
        <w:t>[5,6]</w:t>
      </w:r>
      <w:r w:rsidRPr="00E82803">
        <w:rPr>
          <w:rFonts w:hint="eastAsia"/>
          <w:szCs w:val="21"/>
        </w:rPr>
        <w:t>。因此装置采用</w:t>
      </w:r>
      <w:r w:rsidRPr="00E82803">
        <w:rPr>
          <w:rFonts w:hint="eastAsia"/>
          <w:szCs w:val="21"/>
        </w:rPr>
        <w:t>OV2640</w:t>
      </w:r>
      <w:r w:rsidRPr="00E82803">
        <w:rPr>
          <w:rFonts w:hint="eastAsia"/>
          <w:szCs w:val="21"/>
        </w:rPr>
        <w:t>摄像头的</w:t>
      </w:r>
      <w:r w:rsidRPr="00E82803">
        <w:rPr>
          <w:rFonts w:hint="eastAsia"/>
          <w:szCs w:val="21"/>
        </w:rPr>
        <w:t>JPEG</w:t>
      </w:r>
      <w:r w:rsidRPr="00E82803">
        <w:rPr>
          <w:rFonts w:hint="eastAsia"/>
          <w:szCs w:val="21"/>
        </w:rPr>
        <w:t>压缩模式，大幅度降低了传输的数据量。</w:t>
      </w:r>
      <w:r w:rsidRPr="00E82803">
        <w:rPr>
          <w:rFonts w:hint="eastAsia"/>
          <w:szCs w:val="21"/>
        </w:rPr>
        <w:t xml:space="preserve"> </w:t>
      </w:r>
    </w:p>
    <w:p w14:paraId="17B9B5BA" w14:textId="5E3C3075" w:rsidR="00FA777B" w:rsidRPr="00E82803" w:rsidRDefault="00FA777B" w:rsidP="00FA777B">
      <w:pPr>
        <w:spacing w:before="163" w:after="163"/>
        <w:ind w:firstLineChars="200" w:firstLine="480"/>
        <w:rPr>
          <w:szCs w:val="21"/>
        </w:rPr>
      </w:pPr>
      <w:r w:rsidRPr="00E82803">
        <w:rPr>
          <w:rFonts w:hint="eastAsia"/>
          <w:szCs w:val="21"/>
        </w:rPr>
        <w:t>STM32</w:t>
      </w:r>
      <w:r w:rsidRPr="00E82803">
        <w:rPr>
          <w:rFonts w:hint="eastAsia"/>
          <w:szCs w:val="21"/>
        </w:rPr>
        <w:t>控制</w:t>
      </w:r>
      <w:r w:rsidRPr="00E82803">
        <w:rPr>
          <w:rFonts w:hint="eastAsia"/>
          <w:szCs w:val="21"/>
        </w:rPr>
        <w:t>OV2640</w:t>
      </w:r>
      <w:r w:rsidRPr="00E82803">
        <w:rPr>
          <w:rFonts w:hint="eastAsia"/>
          <w:szCs w:val="21"/>
        </w:rPr>
        <w:t>进行</w:t>
      </w:r>
      <w:r w:rsidRPr="00E82803">
        <w:rPr>
          <w:rFonts w:hint="eastAsia"/>
          <w:szCs w:val="21"/>
        </w:rPr>
        <w:t>JPEG</w:t>
      </w:r>
      <w:r w:rsidRPr="00E82803">
        <w:rPr>
          <w:rFonts w:hint="eastAsia"/>
          <w:szCs w:val="21"/>
        </w:rPr>
        <w:t>图像的获取需要完成</w:t>
      </w:r>
      <w:r w:rsidRPr="00E82803">
        <w:rPr>
          <w:rFonts w:hint="eastAsia"/>
          <w:szCs w:val="21"/>
        </w:rPr>
        <w:t>OV2640</w:t>
      </w:r>
      <w:r w:rsidRPr="00E82803">
        <w:rPr>
          <w:rFonts w:hint="eastAsia"/>
          <w:szCs w:val="21"/>
        </w:rPr>
        <w:t>初始化、</w:t>
      </w:r>
      <w:r w:rsidRPr="00E82803">
        <w:rPr>
          <w:rFonts w:hint="eastAsia"/>
          <w:szCs w:val="21"/>
        </w:rPr>
        <w:t>OV2640</w:t>
      </w:r>
      <w:r w:rsidRPr="00E82803">
        <w:rPr>
          <w:rFonts w:hint="eastAsia"/>
          <w:szCs w:val="21"/>
        </w:rPr>
        <w:t>模式设置以及</w:t>
      </w:r>
      <w:r w:rsidRPr="00E82803">
        <w:rPr>
          <w:rFonts w:hint="eastAsia"/>
          <w:szCs w:val="21"/>
        </w:rPr>
        <w:t>DCMI</w:t>
      </w:r>
      <w:r w:rsidRPr="00E82803">
        <w:rPr>
          <w:rFonts w:hint="eastAsia"/>
          <w:szCs w:val="21"/>
        </w:rPr>
        <w:t>配置三个主要步骤</w:t>
      </w:r>
      <w:r w:rsidRPr="00E024EB">
        <w:rPr>
          <w:rFonts w:hint="eastAsia"/>
          <w:szCs w:val="21"/>
          <w:vertAlign w:val="superscript"/>
        </w:rPr>
        <w:t>[4,7,8]</w:t>
      </w:r>
      <w:r w:rsidRPr="00E82803">
        <w:rPr>
          <w:rFonts w:hint="eastAsia"/>
          <w:szCs w:val="21"/>
        </w:rPr>
        <w:t>。装置图像采集模块的</w:t>
      </w:r>
      <w:r w:rsidRPr="00E82803">
        <w:rPr>
          <w:rFonts w:hint="eastAsia"/>
          <w:szCs w:val="21"/>
        </w:rPr>
        <w:t>STM32</w:t>
      </w:r>
      <w:r w:rsidRPr="00E82803">
        <w:rPr>
          <w:rFonts w:hint="eastAsia"/>
          <w:szCs w:val="21"/>
        </w:rPr>
        <w:t>单片机通过</w:t>
      </w:r>
      <w:r w:rsidRPr="00E82803">
        <w:rPr>
          <w:rFonts w:hint="eastAsia"/>
          <w:szCs w:val="21"/>
        </w:rPr>
        <w:t>I/O</w:t>
      </w:r>
      <w:r w:rsidRPr="00E82803">
        <w:rPr>
          <w:rFonts w:hint="eastAsia"/>
          <w:szCs w:val="21"/>
        </w:rPr>
        <w:t>模拟出</w:t>
      </w:r>
      <w:r w:rsidRPr="00E82803">
        <w:rPr>
          <w:rFonts w:hint="eastAsia"/>
          <w:szCs w:val="21"/>
        </w:rPr>
        <w:t>SCCB</w:t>
      </w:r>
      <w:r w:rsidRPr="00E82803">
        <w:rPr>
          <w:rFonts w:hint="eastAsia"/>
          <w:szCs w:val="21"/>
        </w:rPr>
        <w:t>时序，将初始化信息以及</w:t>
      </w:r>
      <w:r w:rsidRPr="00E82803">
        <w:rPr>
          <w:rFonts w:hint="eastAsia"/>
          <w:szCs w:val="21"/>
        </w:rPr>
        <w:t>JPEG</w:t>
      </w:r>
      <w:r w:rsidRPr="00E82803">
        <w:rPr>
          <w:rFonts w:hint="eastAsia"/>
          <w:szCs w:val="21"/>
        </w:rPr>
        <w:t>模式设置信息写入</w:t>
      </w:r>
      <w:r w:rsidRPr="00E82803">
        <w:rPr>
          <w:rFonts w:hint="eastAsia"/>
          <w:szCs w:val="21"/>
        </w:rPr>
        <w:t>OV2640</w:t>
      </w:r>
      <w:r w:rsidRPr="00E82803">
        <w:rPr>
          <w:rFonts w:hint="eastAsia"/>
          <w:szCs w:val="21"/>
        </w:rPr>
        <w:t>，使其完成图像的实时获取并对数据流进行</w:t>
      </w:r>
      <w:r w:rsidRPr="00E82803">
        <w:rPr>
          <w:rFonts w:hint="eastAsia"/>
          <w:szCs w:val="21"/>
        </w:rPr>
        <w:t>JPEG</w:t>
      </w:r>
      <w:r w:rsidRPr="00E82803">
        <w:rPr>
          <w:rFonts w:hint="eastAsia"/>
          <w:szCs w:val="21"/>
        </w:rPr>
        <w:t>格式压缩。压缩的数据流通过</w:t>
      </w:r>
      <w:r w:rsidRPr="00E82803">
        <w:rPr>
          <w:rFonts w:hint="eastAsia"/>
          <w:szCs w:val="21"/>
        </w:rPr>
        <w:t>DCMI</w:t>
      </w:r>
      <w:r w:rsidRPr="00E82803">
        <w:rPr>
          <w:rFonts w:hint="eastAsia"/>
          <w:szCs w:val="21"/>
        </w:rPr>
        <w:t>接口传输至</w:t>
      </w:r>
      <w:r w:rsidRPr="00E82803">
        <w:rPr>
          <w:rFonts w:hint="eastAsia"/>
          <w:szCs w:val="21"/>
        </w:rPr>
        <w:t>STM32</w:t>
      </w:r>
      <w:r w:rsidRPr="00E82803">
        <w:rPr>
          <w:rFonts w:hint="eastAsia"/>
          <w:szCs w:val="21"/>
        </w:rPr>
        <w:t>，最后通过串口将数据流传输至发射模块，完成数字图像的采集，初始化流程如图</w:t>
      </w:r>
      <w:r w:rsidR="005D4096">
        <w:rPr>
          <w:szCs w:val="21"/>
        </w:rPr>
        <w:t>2</w:t>
      </w:r>
      <w:r w:rsidRPr="00E82803">
        <w:rPr>
          <w:rFonts w:hint="eastAsia"/>
          <w:szCs w:val="21"/>
        </w:rPr>
        <w:t>所示。</w:t>
      </w:r>
    </w:p>
    <w:p w14:paraId="4A7D5DA3" w14:textId="77777777" w:rsidR="00FA777B" w:rsidRDefault="00FA777B" w:rsidP="00FA777B">
      <w:pPr>
        <w:keepNext/>
        <w:spacing w:before="163" w:after="163"/>
        <w:jc w:val="center"/>
      </w:pPr>
      <w:r>
        <w:object w:dxaOrig="4028" w:dyaOrig="1883" w14:anchorId="3FABE99E">
          <v:shape id="_x0000_i1026" type="#_x0000_t75" style="width:201.75pt;height:94.5pt" o:ole="">
            <v:imagedata r:id="rId9" o:title=""/>
          </v:shape>
          <o:OLEObject Type="Embed" ProgID="Visio.Drawing.15" ShapeID="_x0000_i1026" DrawAspect="Content" ObjectID="_1604384128" r:id="rId10"/>
        </w:object>
      </w:r>
    </w:p>
    <w:p w14:paraId="467E117A" w14:textId="386EFCF4" w:rsidR="00FA777B" w:rsidRPr="005D4096" w:rsidRDefault="00FA777B" w:rsidP="00FA777B">
      <w:pPr>
        <w:pStyle w:val="a6"/>
        <w:spacing w:before="163" w:after="163"/>
        <w:jc w:val="center"/>
        <w:rPr>
          <w:rFonts w:ascii="Times New Roman" w:hAnsi="Times New Roman" w:cs="Times New Roman"/>
        </w:rPr>
      </w:pPr>
      <w:r w:rsidRPr="005D4096">
        <w:rPr>
          <w:rFonts w:ascii="Times New Roman" w:hAnsi="Times New Roman" w:cs="Times New Roman" w:hint="eastAsia"/>
        </w:rPr>
        <w:t>图</w:t>
      </w:r>
      <w:r w:rsidRPr="005D4096">
        <w:rPr>
          <w:rFonts w:ascii="Times New Roman" w:hAnsi="Times New Roman" w:cs="Times New Roman" w:hint="eastAsia"/>
        </w:rPr>
        <w:t xml:space="preserve"> </w:t>
      </w:r>
      <w:r w:rsidR="005D4096">
        <w:rPr>
          <w:rFonts w:ascii="Times New Roman" w:hAnsi="Times New Roman" w:cs="Times New Roman"/>
        </w:rPr>
        <w:t>2</w:t>
      </w:r>
      <w:r w:rsidRPr="005D4096">
        <w:rPr>
          <w:rFonts w:ascii="Times New Roman" w:hAnsi="Times New Roman" w:cs="Times New Roman"/>
        </w:rPr>
        <w:t xml:space="preserve"> </w:t>
      </w:r>
      <w:r w:rsidRPr="005D4096">
        <w:rPr>
          <w:rFonts w:ascii="Times New Roman" w:hAnsi="Times New Roman" w:cs="Times New Roman" w:hint="eastAsia"/>
        </w:rPr>
        <w:t>图像采集模块初始化流程</w:t>
      </w:r>
      <w:r w:rsidRPr="005D4096">
        <w:rPr>
          <w:rFonts w:ascii="Times New Roman" w:hAnsi="Times New Roman" w:cs="Times New Roman" w:hint="eastAsia"/>
        </w:rPr>
        <w:t xml:space="preserve"> </w:t>
      </w:r>
    </w:p>
    <w:p w14:paraId="6D71584C" w14:textId="77777777" w:rsidR="00FA777B" w:rsidRPr="005D4096" w:rsidRDefault="00FA777B" w:rsidP="005D4096">
      <w:pPr>
        <w:pStyle w:val="4"/>
        <w:spacing w:before="163" w:after="163"/>
        <w:rPr>
          <w:rFonts w:cstheme="minorBidi"/>
          <w:szCs w:val="32"/>
        </w:rPr>
      </w:pPr>
      <w:r w:rsidRPr="005D4096">
        <w:rPr>
          <w:rFonts w:cstheme="minorBidi" w:hint="eastAsia"/>
          <w:szCs w:val="32"/>
        </w:rPr>
        <w:t>2.2</w:t>
      </w:r>
      <w:r w:rsidRPr="005D4096">
        <w:rPr>
          <w:rFonts w:cstheme="minorBidi" w:hint="eastAsia"/>
          <w:szCs w:val="32"/>
        </w:rPr>
        <w:t>发射模块</w:t>
      </w:r>
    </w:p>
    <w:p w14:paraId="305559CA" w14:textId="2A6AAADA" w:rsidR="00FA777B" w:rsidRPr="00E82803" w:rsidRDefault="00FA777B" w:rsidP="005D4096">
      <w:pPr>
        <w:spacing w:before="163" w:afterLines="0" w:after="0"/>
        <w:ind w:firstLineChars="200" w:firstLine="480"/>
        <w:rPr>
          <w:szCs w:val="21"/>
        </w:rPr>
      </w:pPr>
      <w:r w:rsidRPr="00E82803">
        <w:rPr>
          <w:rFonts w:hint="eastAsia"/>
          <w:szCs w:val="21"/>
        </w:rPr>
        <w:t>发射模块采用二进制开关键控</w:t>
      </w:r>
      <w:r>
        <w:rPr>
          <w:rFonts w:hint="eastAsia"/>
          <w:szCs w:val="21"/>
        </w:rPr>
        <w:t>（</w:t>
      </w:r>
      <w:r w:rsidRPr="00E82803">
        <w:rPr>
          <w:rFonts w:hint="eastAsia"/>
          <w:szCs w:val="21"/>
        </w:rPr>
        <w:t>On-Off Keying, OOK</w:t>
      </w:r>
      <w:r>
        <w:rPr>
          <w:rFonts w:hint="eastAsia"/>
          <w:szCs w:val="21"/>
        </w:rPr>
        <w:t>）</w:t>
      </w:r>
      <w:r w:rsidRPr="00E82803">
        <w:rPr>
          <w:rFonts w:hint="eastAsia"/>
          <w:szCs w:val="21"/>
        </w:rPr>
        <w:t>调制技术，将接收到的</w:t>
      </w:r>
      <w:r w:rsidRPr="00E82803">
        <w:rPr>
          <w:rFonts w:hint="eastAsia"/>
          <w:szCs w:val="21"/>
        </w:rPr>
        <w:t>JPEG</w:t>
      </w:r>
      <w:r w:rsidRPr="00E82803">
        <w:rPr>
          <w:rFonts w:hint="eastAsia"/>
          <w:szCs w:val="21"/>
        </w:rPr>
        <w:t>数据流调制到</w:t>
      </w:r>
      <w:r w:rsidRPr="00E82803">
        <w:rPr>
          <w:rFonts w:hint="eastAsia"/>
          <w:szCs w:val="21"/>
        </w:rPr>
        <w:t>LED</w:t>
      </w:r>
      <w:r w:rsidRPr="00E82803">
        <w:rPr>
          <w:rFonts w:hint="eastAsia"/>
          <w:szCs w:val="21"/>
        </w:rPr>
        <w:t>灯上使其发出高速闪烁的光信号。</w:t>
      </w:r>
      <w:r w:rsidRPr="00E82803">
        <w:rPr>
          <w:rFonts w:hint="eastAsia"/>
          <w:szCs w:val="21"/>
        </w:rPr>
        <w:t>OOK</w:t>
      </w:r>
      <w:r w:rsidRPr="00E82803">
        <w:rPr>
          <w:rFonts w:hint="eastAsia"/>
          <w:szCs w:val="21"/>
        </w:rPr>
        <w:t>调制是一种简单的二进制振幅键控方式，在可见光通信中有着广泛应用。它利用载波</w:t>
      </w:r>
      <w:r>
        <w:rPr>
          <w:rFonts w:hint="eastAsia"/>
          <w:szCs w:val="21"/>
        </w:rPr>
        <w:t>（</w:t>
      </w:r>
      <w:r w:rsidRPr="00E82803">
        <w:rPr>
          <w:rFonts w:hint="eastAsia"/>
          <w:szCs w:val="21"/>
        </w:rPr>
        <w:t>可见光</w:t>
      </w:r>
      <w:r>
        <w:rPr>
          <w:rFonts w:hint="eastAsia"/>
          <w:szCs w:val="21"/>
        </w:rPr>
        <w:t>）</w:t>
      </w:r>
      <w:r w:rsidRPr="00E82803">
        <w:rPr>
          <w:rFonts w:hint="eastAsia"/>
          <w:szCs w:val="21"/>
        </w:rPr>
        <w:t xml:space="preserve">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hint="eastAsia"/>
                  </w:rPr>
                  <m:t>w</m:t>
                </m:r>
              </m:e>
              <m:sub>
                <m:r>
                  <w:rPr>
                    <w:rFonts w:ascii="Cambria Math" w:hAnsi="Cambria Math"/>
                  </w:rPr>
                  <m:t>c</m:t>
                </m:r>
              </m:sub>
            </m:sSub>
            <m:r>
              <w:rPr>
                <w:rFonts w:ascii="Cambria Math" w:hAnsi="Cambria Math"/>
              </w:rPr>
              <m:t>t</m:t>
            </m:r>
          </m:e>
        </m:func>
      </m:oMath>
      <w:r w:rsidRPr="00E82803">
        <w:rPr>
          <w:rFonts w:hint="eastAsia"/>
          <w:szCs w:val="21"/>
        </w:rPr>
        <w:t>的幅度变化来传递数字信息。载波在二进制基带信号</w:t>
      </w:r>
      <m:oMath>
        <m:r>
          <w:rPr>
            <w:rFonts w:ascii="Cambria Math" w:hAnsi="Cambria Math"/>
          </w:rPr>
          <m:t>S(t)</m:t>
        </m:r>
      </m:oMath>
      <w:r w:rsidRPr="00E82803">
        <w:rPr>
          <w:rFonts w:hint="eastAsia"/>
          <w:szCs w:val="21"/>
        </w:rPr>
        <w:t>的控制下进行通断变化，用数字信号“</w:t>
      </w:r>
      <w:r w:rsidRPr="00E82803">
        <w:rPr>
          <w:rFonts w:hint="eastAsia"/>
          <w:szCs w:val="21"/>
        </w:rPr>
        <w:t>1</w:t>
      </w:r>
      <w:r w:rsidRPr="00E82803">
        <w:rPr>
          <w:rFonts w:hint="eastAsia"/>
          <w:szCs w:val="21"/>
        </w:rPr>
        <w:t>”控制载波信号选通，数字信号“</w:t>
      </w:r>
      <w:r w:rsidRPr="00E82803">
        <w:rPr>
          <w:rFonts w:hint="eastAsia"/>
          <w:szCs w:val="21"/>
        </w:rPr>
        <w:t>0</w:t>
      </w:r>
      <w:r w:rsidRPr="00E82803">
        <w:rPr>
          <w:rFonts w:hint="eastAsia"/>
          <w:szCs w:val="21"/>
        </w:rPr>
        <w:t>”控制载波信号截止</w:t>
      </w:r>
      <w:r w:rsidRPr="00E024EB">
        <w:rPr>
          <w:rFonts w:hint="eastAsia"/>
          <w:szCs w:val="21"/>
          <w:vertAlign w:val="superscript"/>
        </w:rPr>
        <w:t>[9,10]</w:t>
      </w:r>
      <w:r w:rsidRPr="00E82803">
        <w:rPr>
          <w:rFonts w:hint="eastAsia"/>
          <w:szCs w:val="21"/>
        </w:rPr>
        <w:t>。</w:t>
      </w:r>
    </w:p>
    <w:p w14:paraId="1CFE3C8D" w14:textId="1A5E9C26" w:rsidR="00FA777B" w:rsidRDefault="00FA777B" w:rsidP="005D4096">
      <w:pPr>
        <w:spacing w:beforeLines="0" w:before="0" w:after="163"/>
        <w:ind w:firstLineChars="200" w:firstLine="480"/>
      </w:pPr>
      <w:r w:rsidRPr="00E82803">
        <w:rPr>
          <w:rFonts w:hint="eastAsia"/>
          <w:szCs w:val="21"/>
        </w:rPr>
        <w:t>OOK</w:t>
      </w:r>
      <w:r w:rsidRPr="00E82803">
        <w:rPr>
          <w:rFonts w:hint="eastAsia"/>
          <w:szCs w:val="21"/>
        </w:rPr>
        <w:t>调制具体由发射模块电路实现，三极管基极通过滤波电容接收串口数据流，并在其高低电平的键控调制下不断工作于饱和与截止状态，从而使</w:t>
      </w:r>
      <w:r w:rsidRPr="00E82803">
        <w:rPr>
          <w:rFonts w:hint="eastAsia"/>
          <w:szCs w:val="21"/>
        </w:rPr>
        <w:t>LED</w:t>
      </w:r>
      <w:r w:rsidRPr="00E82803">
        <w:rPr>
          <w:rFonts w:hint="eastAsia"/>
          <w:szCs w:val="21"/>
        </w:rPr>
        <w:t>随串口信号电平高低发出有规律的明暗闪烁</w:t>
      </w:r>
      <w:proofErr w:type="gramStart"/>
      <w:r w:rsidRPr="00E82803">
        <w:rPr>
          <w:rFonts w:hint="eastAsia"/>
          <w:szCs w:val="21"/>
        </w:rPr>
        <w:t>光用于</w:t>
      </w:r>
      <w:proofErr w:type="gramEnd"/>
      <w:r w:rsidRPr="00E82803">
        <w:rPr>
          <w:rFonts w:hint="eastAsia"/>
          <w:szCs w:val="21"/>
        </w:rPr>
        <w:t>可见光的传输。为了在降低功耗的同时保证装置传输范围，装置采用半功率角为</w:t>
      </w:r>
      <w:r w:rsidRPr="00E82803">
        <w:rPr>
          <w:rFonts w:hint="eastAsia"/>
          <w:szCs w:val="21"/>
        </w:rPr>
        <w:t>15</w:t>
      </w:r>
      <w:r w:rsidRPr="00E82803">
        <w:rPr>
          <w:rFonts w:hint="eastAsia"/>
          <w:szCs w:val="21"/>
        </w:rPr>
        <w:t>°的</w:t>
      </w:r>
      <w:r w:rsidRPr="00E82803">
        <w:rPr>
          <w:rFonts w:hint="eastAsia"/>
          <w:szCs w:val="21"/>
        </w:rPr>
        <w:t>LED</w:t>
      </w:r>
      <w:r w:rsidRPr="00E82803">
        <w:rPr>
          <w:rFonts w:hint="eastAsia"/>
          <w:szCs w:val="21"/>
        </w:rPr>
        <w:t>作为发光光源</w:t>
      </w:r>
      <w:r w:rsidR="005D4096">
        <w:rPr>
          <w:rFonts w:hint="eastAsia"/>
        </w:rPr>
        <w:t>。</w:t>
      </w:r>
    </w:p>
    <w:p w14:paraId="6065A617" w14:textId="176D0A9A" w:rsidR="00FA777B" w:rsidRPr="005D4096" w:rsidRDefault="00FA777B" w:rsidP="005D4096">
      <w:pPr>
        <w:pStyle w:val="a6"/>
        <w:spacing w:before="163" w:after="163"/>
        <w:rPr>
          <w:rFonts w:ascii="Times New Roman" w:hAnsi="Times New Roman" w:cs="Times New Roman"/>
        </w:rPr>
      </w:pPr>
    </w:p>
    <w:p w14:paraId="36A1BB63" w14:textId="77777777" w:rsidR="00FA777B" w:rsidRPr="005D4096" w:rsidRDefault="00FA777B" w:rsidP="005D4096">
      <w:pPr>
        <w:pStyle w:val="4"/>
        <w:spacing w:before="163" w:after="163"/>
        <w:rPr>
          <w:rFonts w:cstheme="minorBidi"/>
          <w:szCs w:val="32"/>
        </w:rPr>
      </w:pPr>
      <w:r w:rsidRPr="005D4096">
        <w:rPr>
          <w:rFonts w:cstheme="minorBidi" w:hint="eastAsia"/>
          <w:szCs w:val="32"/>
        </w:rPr>
        <w:lastRenderedPageBreak/>
        <w:t>2.3</w:t>
      </w:r>
      <w:r w:rsidRPr="005D4096">
        <w:rPr>
          <w:rFonts w:cstheme="minorBidi" w:hint="eastAsia"/>
          <w:szCs w:val="32"/>
        </w:rPr>
        <w:t>接收模块</w:t>
      </w:r>
    </w:p>
    <w:p w14:paraId="759EA88B" w14:textId="217757F2" w:rsidR="00FA777B" w:rsidRPr="00E82803" w:rsidRDefault="00FA777B" w:rsidP="00FA777B">
      <w:pPr>
        <w:spacing w:before="163" w:after="163"/>
        <w:ind w:firstLineChars="200" w:firstLine="480"/>
        <w:rPr>
          <w:szCs w:val="21"/>
        </w:rPr>
      </w:pPr>
      <w:r w:rsidRPr="00E82803">
        <w:rPr>
          <w:rFonts w:hint="eastAsia"/>
          <w:szCs w:val="21"/>
        </w:rPr>
        <w:t>接收模块负责接收光信号，通过光电转换元件将其转换成电信号，最后由运算放大器将其放大还原为待解码的</w:t>
      </w:r>
      <w:r w:rsidRPr="00E82803">
        <w:rPr>
          <w:rFonts w:hint="eastAsia"/>
          <w:szCs w:val="21"/>
        </w:rPr>
        <w:t>JPEG</w:t>
      </w:r>
      <w:r w:rsidRPr="00E82803">
        <w:rPr>
          <w:rFonts w:hint="eastAsia"/>
          <w:szCs w:val="21"/>
        </w:rPr>
        <w:t>数据流。接收</w:t>
      </w:r>
      <w:proofErr w:type="gramStart"/>
      <w:r w:rsidRPr="00E82803">
        <w:rPr>
          <w:rFonts w:hint="eastAsia"/>
          <w:szCs w:val="21"/>
        </w:rPr>
        <w:t>端主要</w:t>
      </w:r>
      <w:proofErr w:type="gramEnd"/>
      <w:r w:rsidRPr="00E82803">
        <w:rPr>
          <w:rFonts w:hint="eastAsia"/>
          <w:szCs w:val="21"/>
        </w:rPr>
        <w:t>由</w:t>
      </w:r>
      <w:r w:rsidRPr="00E82803">
        <w:rPr>
          <w:rFonts w:hint="eastAsia"/>
          <w:szCs w:val="21"/>
        </w:rPr>
        <w:t>PIN</w:t>
      </w:r>
      <w:r w:rsidRPr="00E82803">
        <w:rPr>
          <w:rFonts w:hint="eastAsia"/>
          <w:szCs w:val="21"/>
        </w:rPr>
        <w:t>管以及精密运算放大器构成。</w:t>
      </w:r>
      <w:r w:rsidRPr="00E82803">
        <w:rPr>
          <w:rFonts w:hint="eastAsia"/>
          <w:szCs w:val="21"/>
        </w:rPr>
        <w:t>PIN</w:t>
      </w:r>
      <w:r w:rsidRPr="00E82803">
        <w:rPr>
          <w:rFonts w:hint="eastAsia"/>
          <w:szCs w:val="21"/>
        </w:rPr>
        <w:t>管灵敏度高、峰值响应速率可达</w:t>
      </w:r>
      <w:r w:rsidRPr="00E82803">
        <w:rPr>
          <w:rFonts w:hint="eastAsia"/>
          <w:szCs w:val="21"/>
        </w:rPr>
        <w:t>50MHz</w:t>
      </w:r>
      <w:r w:rsidRPr="00E82803">
        <w:rPr>
          <w:rFonts w:hint="eastAsia"/>
          <w:szCs w:val="21"/>
        </w:rPr>
        <w:t>，可</w:t>
      </w:r>
      <w:proofErr w:type="gramStart"/>
      <w:r w:rsidRPr="00E82803">
        <w:rPr>
          <w:rFonts w:hint="eastAsia"/>
          <w:szCs w:val="21"/>
        </w:rPr>
        <w:t>响应极</w:t>
      </w:r>
      <w:proofErr w:type="gramEnd"/>
      <w:r w:rsidRPr="00E82803">
        <w:rPr>
          <w:rFonts w:hint="eastAsia"/>
          <w:szCs w:val="21"/>
        </w:rPr>
        <w:t>微弱的高频光闪烁信号。同时本装置所采用精密运放响应速度达</w:t>
      </w:r>
      <w:r w:rsidRPr="00E82803">
        <w:rPr>
          <w:rFonts w:hint="eastAsia"/>
          <w:szCs w:val="21"/>
        </w:rPr>
        <w:t>300MHz</w:t>
      </w:r>
      <w:r w:rsidRPr="00E82803">
        <w:rPr>
          <w:rFonts w:hint="eastAsia"/>
          <w:szCs w:val="21"/>
        </w:rPr>
        <w:t>，</w:t>
      </w:r>
      <w:proofErr w:type="gramStart"/>
      <w:r w:rsidRPr="00E82803">
        <w:rPr>
          <w:rFonts w:hint="eastAsia"/>
          <w:szCs w:val="21"/>
        </w:rPr>
        <w:t>压摆率</w:t>
      </w:r>
      <w:proofErr w:type="gramEnd"/>
      <w:r w:rsidRPr="00E82803">
        <w:rPr>
          <w:rFonts w:hint="eastAsia"/>
          <w:szCs w:val="21"/>
        </w:rPr>
        <w:t>高达</w:t>
      </w:r>
      <w:r w:rsidRPr="00E82803">
        <w:rPr>
          <w:rFonts w:hint="eastAsia"/>
          <w:szCs w:val="21"/>
        </w:rPr>
        <w:t>600V/us</w:t>
      </w:r>
      <w:r w:rsidRPr="00E82803">
        <w:rPr>
          <w:rFonts w:hint="eastAsia"/>
          <w:szCs w:val="21"/>
        </w:rPr>
        <w:t>，可在</w:t>
      </w:r>
      <w:r w:rsidRPr="00E82803">
        <w:rPr>
          <w:rFonts w:hint="eastAsia"/>
          <w:szCs w:val="21"/>
        </w:rPr>
        <w:t>ns</w:t>
      </w:r>
      <w:r w:rsidRPr="00E82803">
        <w:rPr>
          <w:rFonts w:hint="eastAsia"/>
          <w:szCs w:val="21"/>
        </w:rPr>
        <w:t>量级内完成数字信号高低电平的转换，保证了装置的传输带宽，图</w:t>
      </w:r>
      <w:r w:rsidR="005D4096">
        <w:rPr>
          <w:szCs w:val="21"/>
        </w:rPr>
        <w:t>3</w:t>
      </w:r>
      <w:r w:rsidRPr="00E82803">
        <w:rPr>
          <w:rFonts w:hint="eastAsia"/>
          <w:szCs w:val="21"/>
        </w:rPr>
        <w:t>为接收模块电路。</w:t>
      </w:r>
    </w:p>
    <w:p w14:paraId="62B4C5B2" w14:textId="77777777" w:rsidR="00FA777B" w:rsidRDefault="00FA777B" w:rsidP="00FA777B">
      <w:pPr>
        <w:keepNext/>
        <w:spacing w:before="163" w:after="163"/>
        <w:jc w:val="center"/>
      </w:pPr>
      <w:r>
        <w:object w:dxaOrig="4590" w:dyaOrig="2648" w14:anchorId="07DD6EEF">
          <v:shape id="_x0000_i1027" type="#_x0000_t75" style="width:228.75pt;height:132.75pt" o:ole="">
            <v:imagedata r:id="rId11" o:title=""/>
          </v:shape>
          <o:OLEObject Type="Embed" ProgID="Visio.Drawing.15" ShapeID="_x0000_i1027" DrawAspect="Content" ObjectID="_1604384129" r:id="rId12"/>
        </w:object>
      </w:r>
    </w:p>
    <w:p w14:paraId="4C111867" w14:textId="0DB13EA8" w:rsidR="00FA777B" w:rsidRPr="005D4096" w:rsidRDefault="00FA777B" w:rsidP="00FA777B">
      <w:pPr>
        <w:pStyle w:val="a6"/>
        <w:spacing w:before="163" w:after="163"/>
        <w:jc w:val="center"/>
        <w:rPr>
          <w:rFonts w:ascii="Times New Roman" w:hAnsi="Times New Roman" w:cs="Times New Roman"/>
        </w:rPr>
      </w:pPr>
      <w:r w:rsidRPr="005D4096">
        <w:rPr>
          <w:rFonts w:ascii="Times New Roman" w:hAnsi="Times New Roman" w:cs="Times New Roman" w:hint="eastAsia"/>
        </w:rPr>
        <w:t>图</w:t>
      </w:r>
      <w:r w:rsidRPr="005D4096">
        <w:rPr>
          <w:rFonts w:ascii="Times New Roman" w:hAnsi="Times New Roman" w:cs="Times New Roman" w:hint="eastAsia"/>
        </w:rPr>
        <w:t xml:space="preserve"> </w:t>
      </w:r>
      <w:r w:rsidR="005D4096">
        <w:rPr>
          <w:rFonts w:ascii="Times New Roman" w:hAnsi="Times New Roman" w:cs="Times New Roman"/>
        </w:rPr>
        <w:t>3</w:t>
      </w:r>
      <w:r w:rsidRPr="005D4096">
        <w:rPr>
          <w:rFonts w:ascii="Times New Roman" w:hAnsi="Times New Roman" w:cs="Times New Roman"/>
        </w:rPr>
        <w:t xml:space="preserve"> </w:t>
      </w:r>
      <w:r w:rsidRPr="005D4096">
        <w:rPr>
          <w:rFonts w:ascii="Times New Roman" w:hAnsi="Times New Roman" w:cs="Times New Roman" w:hint="eastAsia"/>
        </w:rPr>
        <w:t>接收模块电路</w:t>
      </w:r>
    </w:p>
    <w:p w14:paraId="46E1FFFC" w14:textId="77777777" w:rsidR="00FA777B" w:rsidRPr="005D4096" w:rsidRDefault="00FA777B" w:rsidP="005D4096">
      <w:pPr>
        <w:pStyle w:val="2"/>
        <w:spacing w:before="163" w:after="163"/>
        <w:rPr>
          <w:rFonts w:cstheme="minorBidi"/>
          <w:kern w:val="44"/>
          <w:sz w:val="28"/>
          <w:szCs w:val="44"/>
        </w:rPr>
      </w:pPr>
      <w:r w:rsidRPr="005D4096">
        <w:rPr>
          <w:rFonts w:cstheme="minorBidi" w:hint="eastAsia"/>
          <w:kern w:val="44"/>
          <w:sz w:val="28"/>
          <w:szCs w:val="44"/>
        </w:rPr>
        <w:t>3</w:t>
      </w:r>
      <w:r w:rsidRPr="005D4096">
        <w:rPr>
          <w:rFonts w:cstheme="minorBidi" w:hint="eastAsia"/>
          <w:kern w:val="44"/>
          <w:sz w:val="28"/>
          <w:szCs w:val="44"/>
        </w:rPr>
        <w:t>装置软件设计</w:t>
      </w:r>
    </w:p>
    <w:p w14:paraId="32E77E71" w14:textId="160073E4" w:rsidR="00FA777B" w:rsidRPr="005D4096" w:rsidRDefault="00FA777B" w:rsidP="005D4096">
      <w:pPr>
        <w:spacing w:before="163" w:after="163"/>
        <w:ind w:firstLineChars="200" w:firstLine="480"/>
        <w:rPr>
          <w:rFonts w:cs="Times New Roman"/>
        </w:rPr>
      </w:pPr>
      <w:r w:rsidRPr="00E82803">
        <w:rPr>
          <w:rFonts w:hint="eastAsia"/>
          <w:szCs w:val="21"/>
        </w:rPr>
        <w:t>装置通过</w:t>
      </w:r>
      <w:r w:rsidRPr="00E82803">
        <w:rPr>
          <w:rFonts w:hint="eastAsia"/>
          <w:szCs w:val="21"/>
        </w:rPr>
        <w:t>C++</w:t>
      </w:r>
      <w:r w:rsidRPr="00E82803">
        <w:rPr>
          <w:rFonts w:hint="eastAsia"/>
          <w:szCs w:val="21"/>
        </w:rPr>
        <w:t>设计图像显示上位机，负责</w:t>
      </w:r>
      <w:r w:rsidRPr="00E82803">
        <w:rPr>
          <w:rFonts w:hint="eastAsia"/>
          <w:szCs w:val="21"/>
        </w:rPr>
        <w:t>JPEG</w:t>
      </w:r>
      <w:r w:rsidRPr="00E82803">
        <w:rPr>
          <w:rFonts w:hint="eastAsia"/>
          <w:szCs w:val="21"/>
        </w:rPr>
        <w:t>数据流的接收、解压缩和实时显示。上位机首先通过串口接收上一模块实时传输的待解码信号，并对</w:t>
      </w:r>
      <w:r w:rsidRPr="00E82803">
        <w:rPr>
          <w:rFonts w:hint="eastAsia"/>
          <w:szCs w:val="21"/>
        </w:rPr>
        <w:t>JPEG</w:t>
      </w:r>
      <w:r w:rsidRPr="00E82803">
        <w:rPr>
          <w:rFonts w:hint="eastAsia"/>
          <w:szCs w:val="21"/>
        </w:rPr>
        <w:t>数据帧头</w:t>
      </w:r>
      <w:r w:rsidRPr="00E82803">
        <w:rPr>
          <w:rFonts w:hint="eastAsia"/>
          <w:szCs w:val="21"/>
        </w:rPr>
        <w:t>FFD8</w:t>
      </w:r>
      <w:r w:rsidRPr="00E82803">
        <w:rPr>
          <w:rFonts w:hint="eastAsia"/>
          <w:szCs w:val="21"/>
        </w:rPr>
        <w:t>进行检测，如果</w:t>
      </w:r>
      <w:proofErr w:type="gramStart"/>
      <w:r w:rsidRPr="00E82803">
        <w:rPr>
          <w:rFonts w:hint="eastAsia"/>
          <w:szCs w:val="21"/>
        </w:rPr>
        <w:t>检测到帧头</w:t>
      </w:r>
      <w:proofErr w:type="gramEnd"/>
      <w:r w:rsidRPr="00E82803">
        <w:rPr>
          <w:rFonts w:hint="eastAsia"/>
          <w:szCs w:val="21"/>
        </w:rPr>
        <w:t>，则将</w:t>
      </w:r>
      <w:r w:rsidRPr="00E82803">
        <w:rPr>
          <w:rFonts w:hint="eastAsia"/>
          <w:szCs w:val="21"/>
        </w:rPr>
        <w:t>FFD8</w:t>
      </w:r>
      <w:r w:rsidRPr="00E82803">
        <w:rPr>
          <w:rFonts w:hint="eastAsia"/>
          <w:szCs w:val="21"/>
        </w:rPr>
        <w:t>及之后的数据存入缓存。然后继续接收数据并判断是否接收</w:t>
      </w:r>
      <w:proofErr w:type="gramStart"/>
      <w:r w:rsidRPr="00E82803">
        <w:rPr>
          <w:rFonts w:hint="eastAsia"/>
          <w:szCs w:val="21"/>
        </w:rPr>
        <w:t>到帧尾</w:t>
      </w:r>
      <w:proofErr w:type="gramEnd"/>
      <w:r w:rsidRPr="00E82803">
        <w:rPr>
          <w:rFonts w:hint="eastAsia"/>
          <w:szCs w:val="21"/>
        </w:rPr>
        <w:t>FFD9</w:t>
      </w:r>
      <w:r w:rsidRPr="00E82803">
        <w:rPr>
          <w:rFonts w:hint="eastAsia"/>
          <w:szCs w:val="21"/>
        </w:rPr>
        <w:t>，如果</w:t>
      </w:r>
      <w:proofErr w:type="gramStart"/>
      <w:r w:rsidRPr="00E82803">
        <w:rPr>
          <w:rFonts w:hint="eastAsia"/>
          <w:szCs w:val="21"/>
        </w:rPr>
        <w:t>检测到帧尾</w:t>
      </w:r>
      <w:proofErr w:type="gramEnd"/>
      <w:r w:rsidRPr="00E82803">
        <w:rPr>
          <w:rFonts w:hint="eastAsia"/>
          <w:szCs w:val="21"/>
        </w:rPr>
        <w:t>，则标志一幅图像接收完毕。然后对</w:t>
      </w:r>
      <w:r w:rsidRPr="00E82803">
        <w:rPr>
          <w:rFonts w:hint="eastAsia"/>
          <w:szCs w:val="21"/>
        </w:rPr>
        <w:t>JPEG</w:t>
      </w:r>
      <w:r w:rsidRPr="00E82803">
        <w:rPr>
          <w:rFonts w:hint="eastAsia"/>
          <w:szCs w:val="21"/>
        </w:rPr>
        <w:t>数据流进行解压缩，并实时显示在窗口上。循环以上步骤，不断判断并接收图像信息，并完成图像信息的实时刷新。</w:t>
      </w:r>
      <w:r w:rsidRPr="005D4096">
        <w:rPr>
          <w:rFonts w:cs="Times New Roman" w:hint="eastAsia"/>
          <w:szCs w:val="20"/>
        </w:rPr>
        <w:t xml:space="preserve"> </w:t>
      </w:r>
    </w:p>
    <w:p w14:paraId="75EA964E" w14:textId="77777777" w:rsidR="00FA777B" w:rsidRPr="00E82803" w:rsidRDefault="00FA777B" w:rsidP="00FA777B">
      <w:pPr>
        <w:spacing w:before="163" w:after="163"/>
        <w:ind w:firstLineChars="200" w:firstLine="480"/>
        <w:rPr>
          <w:szCs w:val="21"/>
        </w:rPr>
      </w:pPr>
      <w:r w:rsidRPr="00E82803">
        <w:rPr>
          <w:rFonts w:hint="eastAsia"/>
          <w:szCs w:val="21"/>
        </w:rPr>
        <w:t>上位机软件编写利用了</w:t>
      </w:r>
      <w:r w:rsidRPr="00E82803">
        <w:rPr>
          <w:rFonts w:hint="eastAsia"/>
          <w:szCs w:val="21"/>
        </w:rPr>
        <w:t>C++</w:t>
      </w:r>
      <w:r w:rsidRPr="00E82803">
        <w:rPr>
          <w:rFonts w:hint="eastAsia"/>
          <w:szCs w:val="21"/>
        </w:rPr>
        <w:t>中的</w:t>
      </w:r>
      <w:proofErr w:type="spellStart"/>
      <w:r w:rsidRPr="00E82803">
        <w:rPr>
          <w:rFonts w:hint="eastAsia"/>
          <w:szCs w:val="21"/>
        </w:rPr>
        <w:t>CSerialPort</w:t>
      </w:r>
      <w:proofErr w:type="spellEnd"/>
      <w:r w:rsidRPr="00E82803">
        <w:rPr>
          <w:rFonts w:hint="eastAsia"/>
          <w:szCs w:val="21"/>
        </w:rPr>
        <w:t>类和</w:t>
      </w:r>
      <w:proofErr w:type="spellStart"/>
      <w:r w:rsidRPr="00E82803">
        <w:rPr>
          <w:rFonts w:hint="eastAsia"/>
          <w:szCs w:val="21"/>
        </w:rPr>
        <w:t>CImage</w:t>
      </w:r>
      <w:proofErr w:type="spellEnd"/>
      <w:proofErr w:type="gramStart"/>
      <w:r w:rsidRPr="00E82803">
        <w:rPr>
          <w:rFonts w:hint="eastAsia"/>
          <w:szCs w:val="21"/>
        </w:rPr>
        <w:t>类实现</w:t>
      </w:r>
      <w:proofErr w:type="gramEnd"/>
      <w:r w:rsidRPr="00E82803">
        <w:rPr>
          <w:rFonts w:hint="eastAsia"/>
          <w:szCs w:val="21"/>
        </w:rPr>
        <w:t>上述功能。调用</w:t>
      </w:r>
      <w:proofErr w:type="spellStart"/>
      <w:r w:rsidRPr="00E82803">
        <w:rPr>
          <w:rFonts w:hint="eastAsia"/>
          <w:szCs w:val="21"/>
        </w:rPr>
        <w:t>CSerialPort</w:t>
      </w:r>
      <w:proofErr w:type="spellEnd"/>
      <w:r w:rsidRPr="00E82803">
        <w:rPr>
          <w:rFonts w:hint="eastAsia"/>
          <w:szCs w:val="21"/>
        </w:rPr>
        <w:t>类进行串口的配置，实现串口数据的接收。接收到有效信息后，将数据拷贝至</w:t>
      </w:r>
      <w:proofErr w:type="spellStart"/>
      <w:r w:rsidRPr="00E82803">
        <w:rPr>
          <w:rFonts w:hint="eastAsia"/>
          <w:szCs w:val="21"/>
        </w:rPr>
        <w:t>CImage</w:t>
      </w:r>
      <w:proofErr w:type="spellEnd"/>
      <w:r w:rsidRPr="00E82803">
        <w:rPr>
          <w:rFonts w:hint="eastAsia"/>
          <w:szCs w:val="21"/>
        </w:rPr>
        <w:t>类定义的变量中，通过调用</w:t>
      </w:r>
      <w:proofErr w:type="spellStart"/>
      <w:r w:rsidRPr="00E82803">
        <w:rPr>
          <w:rFonts w:hint="eastAsia"/>
          <w:szCs w:val="21"/>
        </w:rPr>
        <w:t>CImage</w:t>
      </w:r>
      <w:proofErr w:type="spellEnd"/>
      <w:r w:rsidRPr="00E82803">
        <w:rPr>
          <w:rFonts w:hint="eastAsia"/>
          <w:szCs w:val="21"/>
        </w:rPr>
        <w:t>下的</w:t>
      </w:r>
      <w:r w:rsidRPr="00E82803">
        <w:rPr>
          <w:rFonts w:hint="eastAsia"/>
          <w:szCs w:val="21"/>
        </w:rPr>
        <w:t>Draw</w:t>
      </w:r>
      <w:r w:rsidRPr="00E82803">
        <w:rPr>
          <w:rFonts w:hint="eastAsia"/>
          <w:szCs w:val="21"/>
        </w:rPr>
        <w:t>函数实现图片的解码显示。</w:t>
      </w:r>
    </w:p>
    <w:p w14:paraId="439525B2" w14:textId="77777777" w:rsidR="00FA777B" w:rsidRPr="005D4096" w:rsidRDefault="00FA777B" w:rsidP="005D4096">
      <w:pPr>
        <w:pStyle w:val="2"/>
        <w:spacing w:before="163" w:after="163"/>
        <w:rPr>
          <w:rFonts w:cstheme="minorBidi"/>
          <w:kern w:val="44"/>
          <w:sz w:val="28"/>
          <w:szCs w:val="44"/>
        </w:rPr>
      </w:pPr>
      <w:r w:rsidRPr="005D4096">
        <w:rPr>
          <w:rFonts w:cstheme="minorBidi"/>
          <w:kern w:val="44"/>
          <w:sz w:val="28"/>
          <w:szCs w:val="44"/>
        </w:rPr>
        <w:t>4</w:t>
      </w:r>
      <w:r w:rsidRPr="005D4096">
        <w:rPr>
          <w:rFonts w:cstheme="minorBidi" w:hint="eastAsia"/>
          <w:kern w:val="44"/>
          <w:sz w:val="28"/>
          <w:szCs w:val="44"/>
        </w:rPr>
        <w:t>装置传输效果与评价</w:t>
      </w:r>
    </w:p>
    <w:p w14:paraId="4BD40524" w14:textId="73B65F09" w:rsidR="00FA777B" w:rsidRPr="00116D8C" w:rsidRDefault="00FA777B" w:rsidP="00FA777B">
      <w:pPr>
        <w:spacing w:before="163" w:after="163"/>
        <w:ind w:firstLineChars="200" w:firstLine="480"/>
        <w:rPr>
          <w:color w:val="000000" w:themeColor="text1"/>
          <w:szCs w:val="21"/>
        </w:rPr>
      </w:pPr>
      <w:r w:rsidRPr="00116D8C">
        <w:rPr>
          <w:rFonts w:hint="eastAsia"/>
          <w:color w:val="000000" w:themeColor="text1"/>
          <w:szCs w:val="21"/>
        </w:rPr>
        <w:t>完成硬件及软件的设计，将装置各部分进行连接，实现可见光数字图像传输的功能。装置实物图如图</w:t>
      </w:r>
      <w:r w:rsidR="005D4096">
        <w:rPr>
          <w:color w:val="000000" w:themeColor="text1"/>
          <w:szCs w:val="21"/>
        </w:rPr>
        <w:t>4</w:t>
      </w:r>
      <w:r w:rsidRPr="00116D8C">
        <w:rPr>
          <w:rFonts w:hint="eastAsia"/>
          <w:color w:val="000000" w:themeColor="text1"/>
          <w:szCs w:val="21"/>
        </w:rPr>
        <w:t>所示。</w:t>
      </w:r>
    </w:p>
    <w:p w14:paraId="1FD60A00" w14:textId="77777777" w:rsidR="00FA777B" w:rsidRPr="00116D8C" w:rsidRDefault="00FA777B" w:rsidP="00FA777B">
      <w:pPr>
        <w:spacing w:before="163" w:after="163"/>
        <w:ind w:firstLineChars="200" w:firstLine="480"/>
        <w:jc w:val="center"/>
        <w:rPr>
          <w:color w:val="000000" w:themeColor="text1"/>
        </w:rPr>
      </w:pPr>
      <w:r w:rsidRPr="00116D8C">
        <w:rPr>
          <w:color w:val="000000" w:themeColor="text1"/>
        </w:rPr>
        <w:object w:dxaOrig="4021" w:dyaOrig="2603" w14:anchorId="67E33355">
          <v:shape id="_x0000_i1028" type="#_x0000_t75" style="width:201pt;height:130.5pt" o:ole="">
            <v:imagedata r:id="rId13" o:title=""/>
          </v:shape>
          <o:OLEObject Type="Embed" ProgID="Visio.Drawing.15" ShapeID="_x0000_i1028" DrawAspect="Content" ObjectID="_1604384130" r:id="rId14"/>
        </w:object>
      </w:r>
    </w:p>
    <w:p w14:paraId="714A6642" w14:textId="6C91C5B9" w:rsidR="00FA777B" w:rsidRPr="005D4096" w:rsidRDefault="00FA777B" w:rsidP="005D4096">
      <w:pPr>
        <w:pStyle w:val="a6"/>
        <w:spacing w:before="163" w:after="163"/>
        <w:jc w:val="center"/>
        <w:rPr>
          <w:rFonts w:ascii="Times New Roman" w:hAnsi="Times New Roman" w:cs="Times New Roman"/>
        </w:rPr>
      </w:pPr>
      <w:r w:rsidRPr="005D4096">
        <w:rPr>
          <w:rFonts w:ascii="Times New Roman" w:hAnsi="Times New Roman" w:cs="Times New Roman" w:hint="eastAsia"/>
        </w:rPr>
        <w:t>图</w:t>
      </w:r>
      <w:r w:rsidRPr="005D4096">
        <w:rPr>
          <w:rFonts w:ascii="Times New Roman" w:hAnsi="Times New Roman" w:cs="Times New Roman" w:hint="eastAsia"/>
        </w:rPr>
        <w:t xml:space="preserve"> </w:t>
      </w:r>
      <w:r w:rsidR="005D4096">
        <w:rPr>
          <w:rFonts w:ascii="Times New Roman" w:hAnsi="Times New Roman" w:cs="Times New Roman"/>
        </w:rPr>
        <w:t>4</w:t>
      </w:r>
      <w:r w:rsidRPr="005D4096">
        <w:rPr>
          <w:rFonts w:ascii="Times New Roman" w:hAnsi="Times New Roman" w:cs="Times New Roman"/>
        </w:rPr>
        <w:t xml:space="preserve"> </w:t>
      </w:r>
      <w:r w:rsidRPr="005D4096">
        <w:rPr>
          <w:rFonts w:ascii="Times New Roman" w:hAnsi="Times New Roman" w:cs="Times New Roman" w:hint="eastAsia"/>
        </w:rPr>
        <w:t>装置实物图</w:t>
      </w:r>
    </w:p>
    <w:p w14:paraId="4E41DE06" w14:textId="77777777" w:rsidR="00FA777B" w:rsidRPr="00116D8C" w:rsidRDefault="00FA777B" w:rsidP="00FA777B">
      <w:pPr>
        <w:spacing w:before="163" w:after="163"/>
        <w:ind w:firstLineChars="200" w:firstLine="480"/>
        <w:rPr>
          <w:color w:val="000000" w:themeColor="text1"/>
          <w:szCs w:val="21"/>
        </w:rPr>
      </w:pPr>
      <w:r w:rsidRPr="00116D8C">
        <w:rPr>
          <w:rFonts w:hint="eastAsia"/>
          <w:color w:val="000000" w:themeColor="text1"/>
          <w:szCs w:val="21"/>
        </w:rPr>
        <w:t>为了分析装置的传输性能及传输效果，对系统信道直流增益、总失真度以及传输距离进行研究。</w:t>
      </w:r>
    </w:p>
    <w:p w14:paraId="4FEF6352" w14:textId="77777777" w:rsidR="00FA777B" w:rsidRPr="00E82803" w:rsidRDefault="00FA777B" w:rsidP="00FA777B">
      <w:pPr>
        <w:spacing w:before="163" w:after="163"/>
        <w:ind w:firstLineChars="200" w:firstLine="480"/>
        <w:rPr>
          <w:szCs w:val="21"/>
        </w:rPr>
      </w:pPr>
      <w:r>
        <w:rPr>
          <w:szCs w:val="21"/>
        </w:rPr>
        <w:t>4</w:t>
      </w:r>
      <w:r w:rsidRPr="00E82803">
        <w:rPr>
          <w:rFonts w:hint="eastAsia"/>
          <w:szCs w:val="21"/>
        </w:rPr>
        <w:t>.1</w:t>
      </w:r>
      <w:r w:rsidRPr="00E82803">
        <w:rPr>
          <w:rFonts w:hint="eastAsia"/>
          <w:szCs w:val="21"/>
        </w:rPr>
        <w:t>信道直流增益分析</w:t>
      </w:r>
    </w:p>
    <w:p w14:paraId="2DC22425" w14:textId="77777777" w:rsidR="00FA777B" w:rsidRPr="002A135E" w:rsidRDefault="00FA777B" w:rsidP="00FA777B">
      <w:pPr>
        <w:spacing w:before="163" w:after="163"/>
        <w:ind w:firstLine="420"/>
      </w:pPr>
      <w:r w:rsidRPr="002A135E">
        <w:rPr>
          <w:rFonts w:hint="eastAsia"/>
        </w:rPr>
        <w:t>已知装置发射端</w:t>
      </w:r>
      <w:r w:rsidRPr="002A135E">
        <w:rPr>
          <w:rFonts w:hint="eastAsia"/>
        </w:rPr>
        <w:t>LED</w:t>
      </w:r>
      <w:r w:rsidRPr="002A135E">
        <w:rPr>
          <w:rFonts w:hint="eastAsia"/>
        </w:rPr>
        <w:t>的光源光照特性服从朗伯分布</w:t>
      </w:r>
      <w:r w:rsidRPr="001A5178">
        <w:rPr>
          <w:rFonts w:hint="eastAsia"/>
          <w:vertAlign w:val="superscript"/>
        </w:rPr>
        <w:t>[</w:t>
      </w:r>
      <w:r w:rsidRPr="001A5178">
        <w:rPr>
          <w:vertAlign w:val="superscript"/>
        </w:rPr>
        <w:t>11-13]</w:t>
      </w:r>
      <w:r w:rsidRPr="002A135E">
        <w:rPr>
          <w:rFonts w:hint="eastAsia"/>
        </w:rPr>
        <w:t>，即</w:t>
      </w:r>
      <w:r>
        <w:rPr>
          <w:rFonts w:hint="eastAsia"/>
        </w:rPr>
        <w:t>单位功率</w:t>
      </w:r>
      <w:r>
        <w:rPr>
          <w:rFonts w:hint="eastAsia"/>
        </w:rPr>
        <w:t>LED</w:t>
      </w:r>
      <w:r w:rsidRPr="002A135E">
        <w:rPr>
          <w:rFonts w:hint="eastAsia"/>
        </w:rPr>
        <w:t>光强</w:t>
      </w:r>
      <m:oMath>
        <m:r>
          <w:rPr>
            <w:rFonts w:ascii="Cambria Math" w:hAnsi="Cambria Math"/>
          </w:rPr>
          <m:t>I</m:t>
        </m:r>
      </m:oMath>
      <w:proofErr w:type="gramStart"/>
      <w:r w:rsidRPr="002A135E">
        <w:rPr>
          <w:rFonts w:hint="eastAsia"/>
        </w:rPr>
        <w:t>随角度</w:t>
      </w:r>
      <w:proofErr w:type="gramEnd"/>
      <w:r w:rsidRPr="002A135E">
        <w:rPr>
          <w:rFonts w:hint="eastAsia"/>
        </w:rPr>
        <w:t>的关系符合：</w:t>
      </w:r>
    </w:p>
    <w:p w14:paraId="0BF173BD" w14:textId="77777777" w:rsidR="00FA777B" w:rsidRDefault="00FA777B" w:rsidP="00FA777B">
      <w:pPr>
        <w:spacing w:before="163" w:after="163"/>
        <w:ind w:firstLine="420"/>
        <w:jc w:val="right"/>
      </w:pPr>
      <w:r>
        <w:t xml:space="preserve"> </w:t>
      </w:r>
      <m:oMath>
        <m:r>
          <w:rPr>
            <w:rFonts w:ascii="Cambria Math" w:hAnsi="Cambria Math"/>
          </w:rPr>
          <m:t>I(φ)=</m:t>
        </m:r>
        <m:f>
          <m:fPr>
            <m:ctrlPr>
              <w:rPr>
                <w:rFonts w:ascii="Cambria Math" w:hAnsi="Cambria Math"/>
                <w:i/>
              </w:rPr>
            </m:ctrlPr>
          </m:fPr>
          <m:num>
            <m:r>
              <w:rPr>
                <w:rFonts w:ascii="Cambria Math" w:hAnsi="Cambria Math"/>
              </w:rPr>
              <m:t>(m+1)</m:t>
            </m:r>
            <m:sSup>
              <m:sSupPr>
                <m:ctrlPr>
                  <w:rPr>
                    <w:rFonts w:ascii="Cambria Math" w:hAnsi="Cambria Math"/>
                    <w:i/>
                  </w:rPr>
                </m:ctrlPr>
              </m:sSupPr>
              <m:e>
                <m:r>
                  <w:rPr>
                    <w:rFonts w:ascii="Cambria Math" w:hAnsi="Cambria Math"/>
                  </w:rPr>
                  <m:t>cos</m:t>
                </m:r>
              </m:e>
              <m:sup>
                <m:r>
                  <w:rPr>
                    <w:rFonts w:ascii="Cambria Math" w:hAnsi="Cambria Math"/>
                  </w:rPr>
                  <m:t>m</m:t>
                </m:r>
              </m:sup>
            </m:sSup>
            <m:r>
              <w:rPr>
                <w:rFonts w:ascii="Cambria Math" w:hAnsi="Cambria Math"/>
              </w:rPr>
              <m:t>(φ)</m:t>
            </m:r>
          </m:num>
          <m:den>
            <m:r>
              <w:rPr>
                <w:rFonts w:ascii="Cambria Math" w:hAnsi="Cambria Math"/>
              </w:rPr>
              <m:t>2π</m:t>
            </m:r>
          </m:den>
        </m:f>
      </m:oMath>
      <w:r>
        <w:rPr>
          <w:i/>
        </w:rPr>
        <w:t xml:space="preserve">                          </w:t>
      </w:r>
      <w:r w:rsidRPr="00863C3E">
        <w:rPr>
          <w:rFonts w:hint="eastAsia"/>
        </w:rPr>
        <w:t>（</w:t>
      </w:r>
      <w:r>
        <w:rPr>
          <w:rFonts w:hint="eastAsia"/>
        </w:rPr>
        <w:t>1</w:t>
      </w:r>
      <w:r w:rsidRPr="00863C3E">
        <w:rPr>
          <w:rFonts w:hint="eastAsia"/>
        </w:rPr>
        <w:t>）</w:t>
      </w:r>
      <w:r w:rsidRPr="00863C3E">
        <w:t xml:space="preserve"> </w:t>
      </w:r>
    </w:p>
    <w:p w14:paraId="48F1DA66" w14:textId="77777777" w:rsidR="00FA777B" w:rsidRPr="00863C3E" w:rsidRDefault="00FA777B" w:rsidP="00FA777B">
      <w:pPr>
        <w:spacing w:before="163" w:after="163"/>
        <w:ind w:firstLine="420"/>
        <w:jc w:val="right"/>
      </w:pPr>
      <w:r>
        <w:rPr>
          <w:i/>
        </w:rPr>
        <w:t xml:space="preserve">     </w:t>
      </w:r>
      <m:oMath>
        <m:r>
          <w:rPr>
            <w:rFonts w:ascii="Cambria Math" w:hAnsi="Cambria Math"/>
          </w:rPr>
          <m:t>m=</m:t>
        </m:r>
        <m:f>
          <m:fPr>
            <m:ctrlPr>
              <w:rPr>
                <w:rFonts w:ascii="Cambria Math" w:hAnsi="Cambria Math"/>
                <w:i/>
              </w:rPr>
            </m:ctrlPr>
          </m:fPr>
          <m:num>
            <m:r>
              <w:rPr>
                <w:rFonts w:ascii="Cambria Math" w:hAnsi="Cambria Math"/>
              </w:rPr>
              <m:t>ln(</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num>
          <m:den>
            <m:r>
              <w:rPr>
                <w:rFonts w:ascii="Cambria Math" w:hAnsi="Cambria Math"/>
              </w:rPr>
              <m:t>ln(cos</m:t>
            </m:r>
            <m:sSub>
              <m:sSubPr>
                <m:ctrlPr>
                  <w:rPr>
                    <w:rFonts w:ascii="Cambria Math" w:hAnsi="Cambria Math"/>
                    <w:i/>
                  </w:rPr>
                </m:ctrlPr>
              </m:sSubPr>
              <m:e>
                <m:r>
                  <w:rPr>
                    <w:rFonts w:ascii="Cambria Math" w:hAnsi="Cambria Math"/>
                  </w:rPr>
                  <m:t>φ</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den>
        </m:f>
      </m:oMath>
      <w:r>
        <w:rPr>
          <w:i/>
        </w:rPr>
        <w:t xml:space="preserve">                            </w:t>
      </w:r>
      <w:r>
        <w:rPr>
          <w:rFonts w:hint="eastAsia"/>
        </w:rPr>
        <w:t>（</w:t>
      </w:r>
      <w:r>
        <w:rPr>
          <w:rFonts w:hint="eastAsia"/>
        </w:rPr>
        <w:t>2</w:t>
      </w:r>
      <w:r>
        <w:rPr>
          <w:rFonts w:hint="eastAsia"/>
        </w:rPr>
        <w:t>）</w:t>
      </w:r>
    </w:p>
    <w:p w14:paraId="01545280" w14:textId="77777777" w:rsidR="00FA777B" w:rsidRDefault="00FA777B" w:rsidP="00FA777B">
      <w:pPr>
        <w:spacing w:before="163" w:after="163"/>
        <w:ind w:firstLine="420"/>
      </w:pPr>
      <w:r>
        <w:rPr>
          <w:rFonts w:hint="eastAsia"/>
        </w:rPr>
        <w:t>其中</w:t>
      </w:r>
      <m:oMath>
        <m:r>
          <w:rPr>
            <w:rFonts w:ascii="Cambria Math" w:hAnsi="Cambria Math"/>
          </w:rPr>
          <m:t>φ</m:t>
        </m:r>
      </m:oMath>
      <w:r>
        <w:rPr>
          <w:rFonts w:hint="eastAsia"/>
        </w:rPr>
        <w:t>为距</w:t>
      </w:r>
      <w:r w:rsidRPr="002A135E">
        <w:rPr>
          <w:rFonts w:hint="eastAsia"/>
        </w:rPr>
        <w:t>LED</w:t>
      </w:r>
      <w:r w:rsidRPr="002A135E">
        <w:rPr>
          <w:rFonts w:hint="eastAsia"/>
        </w:rPr>
        <w:t>发</w:t>
      </w:r>
      <w:r>
        <w:rPr>
          <w:rFonts w:hint="eastAsia"/>
        </w:rPr>
        <w:t>光轴线的角度，</w:t>
      </w:r>
      <m:oMath>
        <m:sSub>
          <m:sSubPr>
            <m:ctrlPr>
              <w:rPr>
                <w:rFonts w:ascii="Cambria Math" w:hAnsi="Cambria Math"/>
              </w:rPr>
            </m:ctrlPr>
          </m:sSubPr>
          <m:e>
            <m:r>
              <m:rPr>
                <m:sty m:val="p"/>
              </m:rPr>
              <w:rPr>
                <w:rFonts w:ascii="Cambria Math" w:hAnsi="Cambria Math"/>
              </w:rPr>
              <m:t>φ</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oMath>
      <w:r w:rsidRPr="002A135E">
        <w:rPr>
          <w:rFonts w:hint="eastAsia"/>
        </w:rPr>
        <w:t>为</w:t>
      </w:r>
      <w:r w:rsidRPr="002A135E">
        <w:rPr>
          <w:rFonts w:hint="eastAsia"/>
        </w:rPr>
        <w:t>LED</w:t>
      </w:r>
      <w:r w:rsidRPr="002A135E">
        <w:rPr>
          <w:rFonts w:hint="eastAsia"/>
        </w:rPr>
        <w:t>的半</w:t>
      </w:r>
      <w:r>
        <w:rPr>
          <w:rFonts w:hint="eastAsia"/>
        </w:rPr>
        <w:t>功率角。可以得出单个光源与光探测器的信道直流增益</w:t>
      </w:r>
      <m:oMath>
        <m:r>
          <w:rPr>
            <w:rFonts w:ascii="Cambria Math" w:hAnsi="Cambria Math"/>
          </w:rPr>
          <m:t>H</m:t>
        </m:r>
      </m:oMath>
      <w:r>
        <w:rPr>
          <w:rFonts w:hint="eastAsia"/>
        </w:rPr>
        <w:t>满足：</w:t>
      </w:r>
    </w:p>
    <w:p w14:paraId="1AEDAB01" w14:textId="77777777" w:rsidR="00FA777B" w:rsidRPr="00863C3E" w:rsidRDefault="00FA777B" w:rsidP="00FA777B">
      <w:pPr>
        <w:spacing w:before="163" w:after="163"/>
        <w:ind w:firstLine="420"/>
        <w:jc w:val="right"/>
      </w:pPr>
      <m:oMath>
        <m:r>
          <w:rPr>
            <w:rFonts w:ascii="Cambria Math" w:hAnsi="Cambria Math"/>
          </w:rPr>
          <m:t>H=</m:t>
        </m:r>
        <m:f>
          <m:fPr>
            <m:ctrlPr>
              <w:rPr>
                <w:rFonts w:ascii="Cambria Math" w:hAnsi="Cambria Math"/>
                <w:i/>
              </w:rPr>
            </m:ctrlPr>
          </m:fPr>
          <m:num>
            <m:r>
              <w:rPr>
                <w:rFonts w:ascii="Cambria Math" w:hAnsi="Cambria Math"/>
              </w:rPr>
              <m:t>I(φ)Acos(θ)</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A(m+1)</m:t>
            </m:r>
            <m:sSup>
              <m:sSupPr>
                <m:ctrlPr>
                  <w:rPr>
                    <w:rFonts w:ascii="Cambria Math" w:hAnsi="Cambria Math"/>
                    <w:i/>
                  </w:rPr>
                </m:ctrlPr>
              </m:sSupPr>
              <m:e>
                <m:r>
                  <w:rPr>
                    <w:rFonts w:ascii="Cambria Math" w:hAnsi="Cambria Math"/>
                  </w:rPr>
                  <m:t>cos</m:t>
                </m:r>
              </m:e>
              <m:sup>
                <m:r>
                  <w:rPr>
                    <w:rFonts w:ascii="Cambria Math" w:hAnsi="Cambria Math"/>
                  </w:rPr>
                  <m:t>m</m:t>
                </m:r>
              </m:sup>
            </m:sSup>
            <m:r>
              <w:rPr>
                <w:rFonts w:ascii="Cambria Math" w:hAnsi="Cambria Math"/>
              </w:rPr>
              <m:t>(φ)cos(θ)</m:t>
            </m:r>
          </m:num>
          <m:den>
            <m:r>
              <w:rPr>
                <w:rFonts w:ascii="Cambria Math" w:hAnsi="Cambria Math"/>
              </w:rPr>
              <m:t>2π</m:t>
            </m:r>
            <m:sSup>
              <m:sSupPr>
                <m:ctrlPr>
                  <w:rPr>
                    <w:rFonts w:ascii="Cambria Math" w:hAnsi="Cambria Math"/>
                    <w:i/>
                  </w:rPr>
                </m:ctrlPr>
              </m:sSupPr>
              <m:e>
                <m:r>
                  <w:rPr>
                    <w:rFonts w:ascii="Cambria Math" w:hAnsi="Cambria Math"/>
                  </w:rPr>
                  <m:t>L</m:t>
                </m:r>
              </m:e>
              <m:sup>
                <m:r>
                  <w:rPr>
                    <w:rFonts w:ascii="Cambria Math" w:hAnsi="Cambria Math"/>
                  </w:rPr>
                  <m:t>2</m:t>
                </m:r>
              </m:sup>
            </m:sSup>
          </m:den>
        </m:f>
      </m:oMath>
      <w:r>
        <w:rPr>
          <w:i/>
        </w:rPr>
        <w:t xml:space="preserve">                </w:t>
      </w:r>
      <w:r>
        <w:rPr>
          <w:rFonts w:hint="eastAsia"/>
        </w:rPr>
        <w:t>（</w:t>
      </w:r>
      <w:r>
        <w:rPr>
          <w:rFonts w:hint="eastAsia"/>
        </w:rPr>
        <w:t>3</w:t>
      </w:r>
      <w:r>
        <w:rPr>
          <w:rFonts w:hint="eastAsia"/>
        </w:rPr>
        <w:t>）</w:t>
      </w:r>
    </w:p>
    <w:p w14:paraId="2AC6092D" w14:textId="77777777" w:rsidR="00FA777B" w:rsidRDefault="00FA777B" w:rsidP="00FA777B">
      <w:pPr>
        <w:spacing w:before="163" w:after="163"/>
        <w:ind w:firstLine="420"/>
      </w:pPr>
      <w:r w:rsidRPr="00B402C9">
        <w:rPr>
          <w:rFonts w:hint="eastAsia"/>
        </w:rPr>
        <w:t>其中</w:t>
      </w:r>
      <m:oMath>
        <m:r>
          <w:rPr>
            <w:rFonts w:ascii="Cambria Math" w:hAnsi="Cambria Math"/>
          </w:rPr>
          <m:t>A</m:t>
        </m:r>
      </m:oMath>
      <w:r>
        <w:rPr>
          <w:rFonts w:hint="eastAsia"/>
        </w:rPr>
        <w:t>为光电探测器的光接收面积，</w:t>
      </w:r>
      <m:oMath>
        <m:r>
          <w:rPr>
            <w:rFonts w:ascii="Cambria Math" w:hAnsi="Cambria Math"/>
          </w:rPr>
          <m:t>θ</m:t>
        </m:r>
      </m:oMath>
      <w:r>
        <w:rPr>
          <w:rFonts w:hint="eastAsia"/>
        </w:rPr>
        <w:t>为接收端光探测器的光接收角度，</w:t>
      </w:r>
      <m:oMath>
        <m:r>
          <w:rPr>
            <w:rFonts w:ascii="Cambria Math" w:hAnsi="Cambria Math"/>
          </w:rPr>
          <m:t>L</m:t>
        </m:r>
      </m:oMath>
      <w:r>
        <w:rPr>
          <w:rFonts w:hint="eastAsia"/>
        </w:rPr>
        <w:t>为发射端与接收端的距离。并可知</w:t>
      </w:r>
      <w:r w:rsidRPr="00DE04D8">
        <w:rPr>
          <w:rFonts w:hint="eastAsia"/>
        </w:rPr>
        <w:t>信道直流增益与探测器接收功率大小成正比</w:t>
      </w:r>
      <w:r>
        <w:rPr>
          <w:rFonts w:hint="eastAsia"/>
        </w:rPr>
        <w:t>，即与装置接收端所能接收的高电平信号的幅度成正比，因此可以用来对装置传输情况进行分析。</w:t>
      </w:r>
    </w:p>
    <w:p w14:paraId="0A5AD117" w14:textId="32C6EDE7" w:rsidR="00FA777B" w:rsidRDefault="00FA777B" w:rsidP="00FA777B">
      <w:pPr>
        <w:spacing w:before="163" w:after="163"/>
        <w:ind w:firstLine="420"/>
      </w:pPr>
      <w:r w:rsidRPr="002A135E">
        <w:rPr>
          <w:rFonts w:hint="eastAsia"/>
        </w:rPr>
        <w:t>装置上发射模块与接收模块可调节的最远传输距离为</w:t>
      </w:r>
      <w:r w:rsidRPr="002A135E">
        <w:rPr>
          <w:rFonts w:hint="eastAsia"/>
        </w:rPr>
        <w:t>3</w:t>
      </w:r>
      <w:r w:rsidRPr="002A135E">
        <w:t>0</w:t>
      </w:r>
      <w:r w:rsidRPr="002A135E">
        <w:rPr>
          <w:rFonts w:hint="eastAsia"/>
        </w:rPr>
        <w:t>cm</w:t>
      </w:r>
      <w:r w:rsidRPr="002A135E">
        <w:rPr>
          <w:rFonts w:hint="eastAsia"/>
        </w:rPr>
        <w:t>，因此计算</w:t>
      </w:r>
      <m:oMath>
        <m:r>
          <w:rPr>
            <w:rFonts w:ascii="Cambria Math" w:hAnsi="Cambria Math"/>
          </w:rPr>
          <m:t>L</m:t>
        </m:r>
      </m:oMath>
      <w:r w:rsidRPr="002A135E">
        <w:rPr>
          <w:rFonts w:hint="eastAsia"/>
        </w:rPr>
        <w:t>为</w:t>
      </w:r>
      <w:r w:rsidRPr="002A135E">
        <w:t>30</w:t>
      </w:r>
      <w:r w:rsidRPr="002A135E">
        <w:rPr>
          <w:rFonts w:hint="eastAsia"/>
        </w:rPr>
        <w:t>cm</w:t>
      </w:r>
      <w:r w:rsidRPr="002A135E">
        <w:rPr>
          <w:rFonts w:hint="eastAsia"/>
        </w:rPr>
        <w:t>时，本装置</w:t>
      </w:r>
      <w:r w:rsidRPr="002A135E">
        <w:rPr>
          <w:rFonts w:hint="eastAsia"/>
        </w:rPr>
        <w:t>LED</w:t>
      </w:r>
      <w:r>
        <w:rPr>
          <w:rFonts w:hint="eastAsia"/>
        </w:rPr>
        <w:t>（</w:t>
      </w:r>
      <m:oMath>
        <m:sSub>
          <m:sSubPr>
            <m:ctrlPr>
              <w:rPr>
                <w:rFonts w:ascii="Cambria Math" w:hAnsi="Cambria Math"/>
                <w:i/>
              </w:rPr>
            </m:ctrlPr>
          </m:sSubPr>
          <m:e>
            <m:r>
              <w:rPr>
                <w:rFonts w:ascii="Cambria Math" w:hAnsi="Cambria Math"/>
              </w:rPr>
              <m:t>φ</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=15°</m:t>
        </m:r>
      </m:oMath>
      <w:r>
        <w:rPr>
          <w:rFonts w:hint="eastAsia"/>
        </w:rPr>
        <w:t>）与常见</w:t>
      </w:r>
      <w:r w:rsidRPr="001A5178">
        <w:rPr>
          <w:rFonts w:hint="eastAsia"/>
        </w:rPr>
        <w:t>LED</w:t>
      </w:r>
      <w:r>
        <w:rPr>
          <w:rFonts w:hint="eastAsia"/>
        </w:rPr>
        <w:t>（</w:t>
      </w:r>
      <m:oMath>
        <m:sSub>
          <m:sSubPr>
            <m:ctrlPr>
              <w:rPr>
                <w:rFonts w:ascii="Cambria Math" w:hAnsi="Cambria Math"/>
                <w:i/>
              </w:rPr>
            </m:ctrlPr>
          </m:sSubPr>
          <m:e>
            <m:r>
              <w:rPr>
                <w:rFonts w:ascii="Cambria Math" w:hAnsi="Cambria Math"/>
              </w:rPr>
              <m:t>φ</m:t>
            </m:r>
          </m:e>
          <m:sub>
            <m:f>
              <m:fPr>
                <m:type m:val="lin"/>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=60°</m:t>
        </m:r>
      </m:oMath>
      <w:r>
        <w:rPr>
          <w:rFonts w:hint="eastAsia"/>
        </w:rPr>
        <w:t>）两种不</w:t>
      </w:r>
      <w:r w:rsidRPr="002A135E">
        <w:rPr>
          <w:rFonts w:hint="eastAsia"/>
        </w:rPr>
        <w:t>同</w:t>
      </w:r>
      <w:r w:rsidRPr="002A135E">
        <w:rPr>
          <w:rFonts w:hint="eastAsia"/>
        </w:rPr>
        <w:t>LED</w:t>
      </w:r>
      <w:r w:rsidRPr="002A135E">
        <w:rPr>
          <w:rFonts w:hint="eastAsia"/>
        </w:rPr>
        <w:t>信道直流增益分布情况</w:t>
      </w:r>
      <w:r>
        <w:rPr>
          <w:rFonts w:hint="eastAsia"/>
        </w:rPr>
        <w:t>。</w:t>
      </w:r>
      <w:r w:rsidRPr="002A135E">
        <w:rPr>
          <w:rFonts w:hint="eastAsia"/>
        </w:rPr>
        <w:t>将距离以及半功率</w:t>
      </w:r>
      <w:proofErr w:type="gramStart"/>
      <w:r w:rsidRPr="002A135E">
        <w:rPr>
          <w:rFonts w:hint="eastAsia"/>
        </w:rPr>
        <w:t>角数据</w:t>
      </w:r>
      <w:proofErr w:type="gramEnd"/>
      <w:r w:rsidRPr="002A135E">
        <w:rPr>
          <w:rFonts w:hint="eastAsia"/>
        </w:rPr>
        <w:t>代入上</w:t>
      </w:r>
      <w:proofErr w:type="gramStart"/>
      <w:r w:rsidRPr="002A135E">
        <w:rPr>
          <w:rFonts w:hint="eastAsia"/>
        </w:rPr>
        <w:t>式通过</w:t>
      </w:r>
      <w:proofErr w:type="gramEnd"/>
      <w:r w:rsidRPr="002A135E">
        <w:rPr>
          <w:rFonts w:hint="eastAsia"/>
        </w:rPr>
        <w:t>MATLAB</w:t>
      </w:r>
      <w:r>
        <w:rPr>
          <w:rFonts w:hint="eastAsia"/>
        </w:rPr>
        <w:t>模拟出两种</w:t>
      </w:r>
      <w:r w:rsidRPr="00DE04D8">
        <w:rPr>
          <w:rFonts w:hint="eastAsia"/>
        </w:rPr>
        <w:t>不同</w:t>
      </w:r>
      <w:r w:rsidRPr="002A135E">
        <w:rPr>
          <w:rFonts w:cs="Times New Roman"/>
        </w:rPr>
        <w:t xml:space="preserve">LED </w:t>
      </w:r>
      <w:r w:rsidRPr="00DE04D8">
        <w:rPr>
          <w:rFonts w:hint="eastAsia"/>
        </w:rPr>
        <w:t>的信道直流增益分布</w:t>
      </w:r>
      <w:r>
        <w:rPr>
          <w:rFonts w:hint="eastAsia"/>
        </w:rPr>
        <w:t>。由图</w:t>
      </w:r>
      <w:r w:rsidR="005D4096">
        <w:t>5</w:t>
      </w:r>
      <w:r w:rsidRPr="002A135E">
        <w:rPr>
          <w:rFonts w:hint="eastAsia"/>
        </w:rPr>
        <w:t>可知本装置所采用</w:t>
      </w:r>
      <w:r w:rsidRPr="002A135E">
        <w:rPr>
          <w:rFonts w:hint="eastAsia"/>
        </w:rPr>
        <w:t>LED</w:t>
      </w:r>
      <w:r w:rsidRPr="002A135E">
        <w:rPr>
          <w:rFonts w:hint="eastAsia"/>
        </w:rPr>
        <w:t>的信道直流增益明显更为集中，</w:t>
      </w:r>
      <w:r>
        <w:rPr>
          <w:rFonts w:hint="eastAsia"/>
        </w:rPr>
        <w:t>节省了</w:t>
      </w:r>
      <w:r w:rsidRPr="002A135E">
        <w:rPr>
          <w:rFonts w:hint="eastAsia"/>
        </w:rPr>
        <w:t>传输功耗。而且在离轴</w:t>
      </w:r>
      <w:r w:rsidRPr="002A135E">
        <w:t>5</w:t>
      </w:r>
      <w:r w:rsidRPr="002A135E">
        <w:rPr>
          <w:rFonts w:hint="eastAsia"/>
        </w:rPr>
        <w:t>cm</w:t>
      </w:r>
      <w:r w:rsidRPr="002A135E">
        <w:rPr>
          <w:rFonts w:hint="eastAsia"/>
        </w:rPr>
        <w:t>的范围内，相对增益仍在</w:t>
      </w:r>
      <w:r w:rsidRPr="002A135E">
        <w:rPr>
          <w:rFonts w:hint="eastAsia"/>
        </w:rPr>
        <w:t>0</w:t>
      </w:r>
      <w:r w:rsidRPr="002A135E">
        <w:t>.5</w:t>
      </w:r>
      <w:r w:rsidRPr="002A135E">
        <w:rPr>
          <w:rFonts w:hint="eastAsia"/>
        </w:rPr>
        <w:t>以上，证明接收端即便有</w:t>
      </w:r>
      <w:r w:rsidRPr="002A135E">
        <w:rPr>
          <w:rFonts w:hint="eastAsia"/>
        </w:rPr>
        <w:lastRenderedPageBreak/>
        <w:t>小幅度位移，装置仍能保持较好传输效果。</w:t>
      </w:r>
    </w:p>
    <w:p w14:paraId="591410FF" w14:textId="77777777" w:rsidR="00FA777B" w:rsidRDefault="00FA777B" w:rsidP="00FA777B">
      <w:pPr>
        <w:keepNext/>
        <w:spacing w:before="163" w:after="163"/>
        <w:ind w:firstLine="420"/>
        <w:jc w:val="center"/>
      </w:pPr>
      <w:r>
        <w:object w:dxaOrig="3864" w:dyaOrig="2986" w14:anchorId="12353925">
          <v:shape id="_x0000_i1029" type="#_x0000_t75" style="width:193.5pt;height:149.25pt" o:ole="">
            <v:imagedata r:id="rId15" o:title=""/>
          </v:shape>
          <o:OLEObject Type="Embed" ProgID="Visio.Drawing.15" ShapeID="_x0000_i1029" DrawAspect="Content" ObjectID="_1604384131" r:id="rId16"/>
        </w:object>
      </w:r>
    </w:p>
    <w:p w14:paraId="71DCDA37" w14:textId="5AD5603D" w:rsidR="00FA777B" w:rsidRPr="005D4096" w:rsidRDefault="00FA777B" w:rsidP="00FA777B">
      <w:pPr>
        <w:pStyle w:val="a6"/>
        <w:spacing w:before="163" w:after="163"/>
        <w:jc w:val="center"/>
        <w:rPr>
          <w:rFonts w:ascii="Times New Roman" w:hAnsi="Times New Roman" w:cs="Times New Roman"/>
        </w:rPr>
      </w:pPr>
      <w:r w:rsidRPr="005D4096">
        <w:rPr>
          <w:rFonts w:ascii="Times New Roman" w:hAnsi="Times New Roman" w:cs="Times New Roman" w:hint="eastAsia"/>
        </w:rPr>
        <w:t>图</w:t>
      </w:r>
      <w:r w:rsidRPr="005D4096">
        <w:rPr>
          <w:rFonts w:ascii="Times New Roman" w:hAnsi="Times New Roman" w:cs="Times New Roman" w:hint="eastAsia"/>
        </w:rPr>
        <w:t xml:space="preserve"> </w:t>
      </w:r>
      <w:r w:rsidR="005D4096">
        <w:rPr>
          <w:rFonts w:ascii="Times New Roman" w:hAnsi="Times New Roman" w:cs="Times New Roman"/>
        </w:rPr>
        <w:t>5</w:t>
      </w:r>
      <w:r w:rsidRPr="005D4096">
        <w:rPr>
          <w:rFonts w:ascii="Times New Roman" w:hAnsi="Times New Roman" w:cs="Times New Roman" w:hint="eastAsia"/>
        </w:rPr>
        <w:t>直流信道增益对比模拟图</w:t>
      </w:r>
    </w:p>
    <w:p w14:paraId="40AC74C1" w14:textId="77777777" w:rsidR="00FA777B" w:rsidRPr="0011097C" w:rsidRDefault="00FA777B" w:rsidP="00FA777B">
      <w:pPr>
        <w:spacing w:before="163" w:after="163"/>
        <w:ind w:firstLineChars="200" w:firstLine="480"/>
        <w:rPr>
          <w:szCs w:val="21"/>
        </w:rPr>
      </w:pPr>
      <w:r w:rsidRPr="0011097C">
        <w:rPr>
          <w:rFonts w:hint="eastAsia"/>
          <w:szCs w:val="21"/>
        </w:rPr>
        <w:t>4</w:t>
      </w:r>
      <w:r w:rsidRPr="0011097C">
        <w:rPr>
          <w:szCs w:val="21"/>
        </w:rPr>
        <w:t>.2</w:t>
      </w:r>
      <w:r w:rsidRPr="0011097C">
        <w:rPr>
          <w:rFonts w:hint="eastAsia"/>
          <w:szCs w:val="21"/>
        </w:rPr>
        <w:t>系统总失真度分析</w:t>
      </w:r>
    </w:p>
    <w:p w14:paraId="3307E4DC" w14:textId="77777777" w:rsidR="00FA777B" w:rsidRDefault="00FA777B" w:rsidP="005D4096">
      <w:pPr>
        <w:spacing w:beforeLines="0" w:before="0" w:afterLines="0" w:after="0"/>
        <w:ind w:firstLine="420"/>
        <w:contextualSpacing/>
        <w:rPr>
          <w:rFonts w:ascii="宋体" w:hAnsi="宋体" w:cs="宋体"/>
          <w:noProof/>
        </w:rPr>
      </w:pPr>
      <w:r w:rsidRPr="002A135E">
        <w:rPr>
          <w:rFonts w:hint="eastAsia"/>
        </w:rPr>
        <w:t>为了保证传输速率，装置通常在</w:t>
      </w:r>
      <w:r w:rsidRPr="002A135E">
        <w:rPr>
          <w:rFonts w:hint="eastAsia"/>
        </w:rPr>
        <w:t>4</w:t>
      </w:r>
      <w:r w:rsidRPr="002A135E">
        <w:t>60800</w:t>
      </w:r>
      <w:r w:rsidRPr="002A135E">
        <w:rPr>
          <w:rFonts w:hint="eastAsia"/>
        </w:rPr>
        <w:t>比特率下</w:t>
      </w:r>
      <w:r>
        <w:rPr>
          <w:rFonts w:hint="eastAsia"/>
        </w:rPr>
        <w:t>完</w:t>
      </w:r>
      <w:r w:rsidRPr="002A135E">
        <w:rPr>
          <w:rFonts w:hint="eastAsia"/>
        </w:rPr>
        <w:t>成</w:t>
      </w:r>
      <w:r w:rsidRPr="002A135E">
        <w:rPr>
          <w:rFonts w:hint="eastAsia"/>
        </w:rPr>
        <w:t>JPEG</w:t>
      </w:r>
      <w:r w:rsidRPr="002A135E">
        <w:rPr>
          <w:rFonts w:hint="eastAsia"/>
        </w:rPr>
        <w:t>数据传输，因此采用</w:t>
      </w:r>
      <w:r w:rsidRPr="002A135E">
        <w:rPr>
          <w:rFonts w:hint="eastAsia"/>
        </w:rPr>
        <w:t>4</w:t>
      </w:r>
      <w:r w:rsidRPr="002A135E">
        <w:t>00</w:t>
      </w:r>
      <w:r w:rsidRPr="002A135E">
        <w:rPr>
          <w:rFonts w:hint="eastAsia"/>
        </w:rPr>
        <w:t>KHz</w:t>
      </w:r>
      <w:r w:rsidRPr="002A135E">
        <w:rPr>
          <w:rFonts w:hint="eastAsia"/>
        </w:rPr>
        <w:t>方波信号对本装置信号总失真度进行分析。信号总失真度可以表征接收信号与最优理想信号的偏离程度，可以反映装置整体响应速度</w:t>
      </w:r>
      <w:r w:rsidRPr="002677D7">
        <w:rPr>
          <w:vertAlign w:val="superscript"/>
        </w:rPr>
        <w:t>[14,15]</w:t>
      </w:r>
      <w:r w:rsidRPr="002A135E">
        <w:rPr>
          <w:rFonts w:hint="eastAsia"/>
        </w:rPr>
        <w:t>。对于发射端调制信号</w:t>
      </w:r>
      <m:oMath>
        <m:r>
          <w:rPr>
            <w:rFonts w:ascii="Cambria Math" w:hAnsi="Cambria Math"/>
          </w:rPr>
          <m:t>u(i)</m:t>
        </m:r>
      </m:oMath>
      <w:r w:rsidRPr="000370E6">
        <w:rPr>
          <w:rFonts w:hint="eastAsia"/>
        </w:rPr>
        <w:t>和接收端的实际信号</w:t>
      </w:r>
      <m:oMath>
        <m:r>
          <w:rPr>
            <w:rFonts w:ascii="Cambria Math" w:hAnsi="Cambria Math"/>
          </w:rPr>
          <m:t>v(i)</m:t>
        </m:r>
      </m:oMath>
      <w:r w:rsidRPr="000370E6">
        <w:rPr>
          <w:rFonts w:hint="eastAsia"/>
        </w:rPr>
        <w:t>，存</w:t>
      </w:r>
      <w:r>
        <w:rPr>
          <w:rFonts w:hint="eastAsia"/>
        </w:rPr>
        <w:t>在</w:t>
      </w:r>
      <w:r>
        <w:rPr>
          <w:rFonts w:hint="eastAsia"/>
          <w:szCs w:val="21"/>
        </w:rPr>
        <w:t>输入波形的比例因子</w:t>
      </w:r>
      <m:oMath>
        <m:r>
          <w:rPr>
            <w:rFonts w:ascii="Cambria Math" w:hAnsi="Cambria Math"/>
            <w:szCs w:val="21"/>
          </w:rPr>
          <m:t>k</m:t>
        </m:r>
      </m:oMath>
      <w:r>
        <w:rPr>
          <w:rFonts w:hint="eastAsia"/>
          <w:szCs w:val="21"/>
        </w:rPr>
        <w:t>、相对偏移量</w:t>
      </w:r>
      <m:oMath>
        <m:r>
          <w:rPr>
            <w:rFonts w:ascii="Cambria Math" w:hAnsi="Cambria Math"/>
            <w:szCs w:val="21"/>
          </w:rPr>
          <m:t>b∈R</m:t>
        </m:r>
      </m:oMath>
      <w:r>
        <w:rPr>
          <w:rFonts w:ascii="宋体" w:hAnsi="宋体" w:cs="宋体" w:hint="eastAsia"/>
          <w:noProof/>
        </w:rPr>
        <w:t>，且</w:t>
      </w:r>
      <m:oMath>
        <m:r>
          <w:rPr>
            <w:rFonts w:ascii="Cambria Math" w:hAnsi="Cambria Math"/>
          </w:rPr>
          <m:t>f(i)=k∙u(i)+b</m:t>
        </m:r>
      </m:oMath>
      <w:r>
        <w:rPr>
          <w:rFonts w:ascii="宋体" w:hAnsi="宋体" w:cs="宋体" w:hint="eastAsia"/>
          <w:noProof/>
        </w:rPr>
        <w:t>,使得</w:t>
      </w:r>
      <m:oMath>
        <m:r>
          <w:rPr>
            <w:rFonts w:ascii="Cambria Math" w:hAnsi="Cambria Math" w:cs="宋体"/>
            <w:noProof/>
          </w:rPr>
          <m:t>δ</m:t>
        </m:r>
      </m:oMath>
      <w:r>
        <w:rPr>
          <w:rFonts w:ascii="宋体" w:hAnsi="宋体" w:cs="宋体" w:hint="eastAsia"/>
          <w:noProof/>
        </w:rPr>
        <w:t>最</w:t>
      </w:r>
      <w:r w:rsidRPr="002A135E">
        <w:rPr>
          <w:rFonts w:hint="eastAsia"/>
        </w:rPr>
        <w:t>小</w:t>
      </w:r>
      <w:r>
        <w:rPr>
          <w:rFonts w:ascii="宋体" w:hAnsi="宋体" w:cs="宋体" w:hint="eastAsia"/>
          <w:noProof/>
        </w:rPr>
        <w:t>:</w:t>
      </w:r>
    </w:p>
    <w:p w14:paraId="50E3901B" w14:textId="77777777" w:rsidR="00FA777B" w:rsidRDefault="00FA777B" w:rsidP="005D4096">
      <w:pPr>
        <w:spacing w:beforeLines="0" w:before="0" w:afterLines="0" w:after="0" w:line="720" w:lineRule="auto"/>
        <w:ind w:firstLine="420"/>
        <w:contextualSpacing/>
        <w:jc w:val="right"/>
      </w:pPr>
      <w:r>
        <w:rPr>
          <w:rFonts w:ascii="宋体" w:hAnsi="宋体" w:cs="宋体" w:hint="eastAsia"/>
          <w:noProof/>
        </w:rPr>
        <w:t xml:space="preserve">       </w:t>
      </w:r>
      <m:oMath>
        <m:r>
          <w:rPr>
            <w:rFonts w:ascii="Cambria Math" w:hAnsi="Cambria Math" w:cs="宋体"/>
            <w:noProof/>
          </w:rPr>
          <m:t>δ=</m:t>
        </m:r>
        <m:rad>
          <m:radPr>
            <m:degHide m:val="1"/>
            <m:ctrlPr>
              <w:rPr>
                <w:rFonts w:ascii="Cambria Math" w:hAnsi="Cambria Math" w:cs="宋体"/>
                <w:i/>
                <w:noProof/>
              </w:rPr>
            </m:ctrlPr>
          </m:radPr>
          <m:deg/>
          <m:e>
            <m:f>
              <m:fPr>
                <m:ctrlPr>
                  <w:rPr>
                    <w:rFonts w:ascii="Cambria Math" w:hAnsi="Cambria Math" w:cs="宋体"/>
                    <w:i/>
                    <w:noProof/>
                  </w:rPr>
                </m:ctrlPr>
              </m:fPr>
              <m:num>
                <m:r>
                  <w:rPr>
                    <w:rFonts w:ascii="Cambria Math" w:hAnsi="Cambria Math" w:cs="宋体"/>
                    <w:noProof/>
                  </w:rPr>
                  <m:t>1</m:t>
                </m:r>
              </m:num>
              <m:den>
                <m:r>
                  <w:rPr>
                    <w:rFonts w:ascii="Cambria Math" w:hAnsi="Cambria Math" w:cs="宋体"/>
                    <w:noProof/>
                  </w:rPr>
                  <m:t>m</m:t>
                </m:r>
              </m:den>
            </m:f>
            <m:nary>
              <m:naryPr>
                <m:chr m:val="∑"/>
                <m:limLoc m:val="subSup"/>
                <m:ctrlPr>
                  <w:rPr>
                    <w:rFonts w:ascii="Cambria Math" w:hAnsi="Cambria Math" w:cs="宋体"/>
                    <w:i/>
                    <w:noProof/>
                  </w:rPr>
                </m:ctrlPr>
              </m:naryPr>
              <m:sub>
                <m:r>
                  <w:rPr>
                    <w:rFonts w:ascii="Cambria Math" w:hAnsi="Cambria Math" w:cs="宋体"/>
                    <w:noProof/>
                  </w:rPr>
                  <m:t>i=1</m:t>
                </m:r>
              </m:sub>
              <m:sup>
                <m:r>
                  <w:rPr>
                    <w:rFonts w:ascii="Cambria Math" w:hAnsi="Cambria Math" w:cs="宋体"/>
                    <w:noProof/>
                  </w:rPr>
                  <m:t>m</m:t>
                </m:r>
              </m:sup>
              <m:e>
                <m:sSup>
                  <m:sSupPr>
                    <m:ctrlPr>
                      <w:rPr>
                        <w:rFonts w:ascii="Cambria Math" w:hAnsi="Cambria Math" w:cs="宋体"/>
                        <w:i/>
                        <w:noProof/>
                      </w:rPr>
                    </m:ctrlPr>
                  </m:sSupPr>
                  <m:e>
                    <m:r>
                      <w:rPr>
                        <w:rFonts w:ascii="Cambria Math" w:hAnsi="Cambria Math" w:cs="宋体"/>
                        <w:noProof/>
                      </w:rPr>
                      <m:t>[v(i)-f(i)]</m:t>
                    </m:r>
                  </m:e>
                  <m:sup>
                    <m:r>
                      <w:rPr>
                        <w:rFonts w:ascii="Cambria Math" w:hAnsi="Cambria Math" w:cs="宋体"/>
                        <w:noProof/>
                      </w:rPr>
                      <m:t>2</m:t>
                    </m:r>
                  </m:sup>
                </m:sSup>
              </m:e>
            </m:nary>
          </m:e>
        </m:rad>
      </m:oMath>
      <w:r>
        <w:rPr>
          <w:rFonts w:ascii="宋体" w:hAnsi="宋体" w:cs="宋体"/>
          <w:noProof/>
        </w:rPr>
        <w:t xml:space="preserve">                        </w:t>
      </w:r>
      <w:r>
        <w:rPr>
          <w:rFonts w:ascii="宋体" w:hAnsi="宋体" w:cs="宋体" w:hint="eastAsia"/>
          <w:noProof/>
        </w:rPr>
        <w:t xml:space="preserve"> </w:t>
      </w:r>
      <w:r w:rsidRPr="00887D3C">
        <w:rPr>
          <w:rFonts w:hint="eastAsia"/>
        </w:rPr>
        <w:t>(</w:t>
      </w:r>
      <w:r w:rsidRPr="00887D3C">
        <w:t>4</w:t>
      </w:r>
      <w:r w:rsidRPr="00887D3C">
        <w:rPr>
          <w:rFonts w:hint="eastAsia"/>
        </w:rPr>
        <w:t>)</w:t>
      </w:r>
    </w:p>
    <w:p w14:paraId="451C40E3" w14:textId="77777777" w:rsidR="00FA777B" w:rsidRDefault="00FA777B" w:rsidP="005D4096">
      <w:pPr>
        <w:spacing w:beforeLines="0" w:before="0" w:afterLines="0" w:after="0" w:line="720" w:lineRule="auto"/>
        <w:ind w:firstLine="420"/>
        <w:contextualSpacing/>
        <w:jc w:val="left"/>
        <w:rPr>
          <w:rFonts w:ascii="宋体" w:hAnsi="宋体" w:cs="宋体"/>
          <w:noProof/>
        </w:rPr>
      </w:pPr>
      <w:r>
        <w:rPr>
          <w:rFonts w:ascii="宋体" w:hAnsi="宋体" w:cs="宋体" w:hint="eastAsia"/>
        </w:rPr>
        <w:t>最优理想波形序列平均值</w:t>
      </w:r>
      <w:r w:rsidRPr="003F37A2">
        <w:rPr>
          <w:position w:val="-10"/>
        </w:rPr>
        <w:object w:dxaOrig="240" w:dyaOrig="380" w14:anchorId="1EDDFE2F">
          <v:shape id="_x0000_i1030" type="#_x0000_t75" style="width:12pt;height:19.5pt" o:ole="">
            <v:imagedata r:id="rId17" o:title=""/>
          </v:shape>
          <o:OLEObject Type="Embed" ProgID="Equation.DSMT4" ShapeID="_x0000_i1030" DrawAspect="Content" ObjectID="_1604384132" r:id="rId18"/>
        </w:object>
      </w:r>
      <w:r>
        <w:rPr>
          <w:rFonts w:ascii="宋体" w:hAnsi="宋体" w:cs="宋体" w:hint="eastAsia"/>
        </w:rPr>
        <w:t>为：</w:t>
      </w:r>
    </w:p>
    <w:p w14:paraId="67F21F93" w14:textId="77777777" w:rsidR="00FA777B" w:rsidRDefault="00FA777B" w:rsidP="005D4096">
      <w:pPr>
        <w:spacing w:beforeLines="0" w:before="0" w:afterLines="0" w:after="0"/>
        <w:ind w:firstLine="420"/>
        <w:contextualSpacing/>
        <w:jc w:val="right"/>
      </w:pPr>
      <w:r>
        <w:rPr>
          <w:rFonts w:ascii="宋体" w:hAnsi="宋体" w:cs="宋体" w:hint="eastAsia"/>
          <w:noProof/>
        </w:rPr>
        <w:t xml:space="preserve"> </w:t>
      </w:r>
      <m:oMath>
        <m:acc>
          <m:accPr>
            <m:chr m:val="̅"/>
            <m:ctrlPr>
              <w:rPr>
                <w:rFonts w:ascii="Cambria Math" w:hAnsi="Cambria Math" w:cs="宋体"/>
                <w:i/>
                <w:noProof/>
              </w:rPr>
            </m:ctrlPr>
          </m:accPr>
          <m:e>
            <m:r>
              <w:rPr>
                <w:rFonts w:ascii="Cambria Math" w:hAnsi="Cambria Math" w:cs="宋体"/>
                <w:noProof/>
              </w:rPr>
              <m:t>f</m:t>
            </m:r>
          </m:e>
        </m:acc>
        <m:r>
          <w:rPr>
            <w:rFonts w:ascii="Cambria Math" w:hAnsi="Cambria Math" w:cs="宋体"/>
            <w:noProof/>
          </w:rPr>
          <m:t>=</m:t>
        </m:r>
        <m:f>
          <m:fPr>
            <m:ctrlPr>
              <w:rPr>
                <w:rFonts w:ascii="Cambria Math" w:hAnsi="Cambria Math" w:cs="宋体"/>
                <w:i/>
                <w:noProof/>
              </w:rPr>
            </m:ctrlPr>
          </m:fPr>
          <m:num>
            <m:r>
              <w:rPr>
                <w:rFonts w:ascii="Cambria Math" w:hAnsi="Cambria Math" w:cs="宋体"/>
                <w:noProof/>
              </w:rPr>
              <m:t>1</m:t>
            </m:r>
          </m:num>
          <m:den>
            <m:r>
              <w:rPr>
                <w:rFonts w:ascii="Cambria Math" w:hAnsi="Cambria Math" w:cs="宋体"/>
                <w:noProof/>
              </w:rPr>
              <m:t>m</m:t>
            </m:r>
          </m:den>
        </m:f>
        <m:nary>
          <m:naryPr>
            <m:chr m:val="∑"/>
            <m:limLoc m:val="subSup"/>
            <m:ctrlPr>
              <w:rPr>
                <w:rFonts w:ascii="Cambria Math" w:hAnsi="Cambria Math" w:cs="宋体"/>
                <w:i/>
                <w:noProof/>
              </w:rPr>
            </m:ctrlPr>
          </m:naryPr>
          <m:sub>
            <m:r>
              <w:rPr>
                <w:rFonts w:ascii="Cambria Math" w:hAnsi="Cambria Math" w:cs="宋体"/>
                <w:noProof/>
              </w:rPr>
              <m:t>i=1</m:t>
            </m:r>
          </m:sub>
          <m:sup>
            <m:r>
              <w:rPr>
                <w:rFonts w:ascii="Cambria Math" w:hAnsi="Cambria Math" w:cs="宋体"/>
                <w:noProof/>
              </w:rPr>
              <m:t>m</m:t>
            </m:r>
          </m:sup>
          <m:e>
            <m:r>
              <w:rPr>
                <w:rFonts w:ascii="Cambria Math" w:hAnsi="Cambria Math" w:cs="宋体"/>
                <w:noProof/>
              </w:rPr>
              <m:t>f(i)</m:t>
            </m:r>
          </m:e>
        </m:nary>
      </m:oMath>
      <w:r>
        <w:rPr>
          <w:rFonts w:ascii="宋体" w:hAnsi="宋体" w:cs="宋体" w:hint="eastAsia"/>
          <w:noProof/>
        </w:rPr>
        <w:t xml:space="preserve">    </w:t>
      </w:r>
      <w:r>
        <w:rPr>
          <w:rFonts w:ascii="宋体" w:hAnsi="宋体" w:cs="宋体"/>
          <w:noProof/>
        </w:rPr>
        <w:t xml:space="preserve">           </w:t>
      </w:r>
      <w:r>
        <w:rPr>
          <w:rFonts w:ascii="宋体" w:hAnsi="宋体" w:cs="宋体" w:hint="eastAsia"/>
          <w:noProof/>
        </w:rPr>
        <w:t xml:space="preserve">  </w:t>
      </w:r>
      <w:r>
        <w:rPr>
          <w:rFonts w:ascii="宋体" w:hAnsi="宋体" w:cs="宋体"/>
          <w:noProof/>
        </w:rPr>
        <w:t xml:space="preserve">  </w:t>
      </w:r>
      <w:r>
        <w:rPr>
          <w:rFonts w:ascii="宋体" w:hAnsi="宋体" w:cs="宋体" w:hint="eastAsia"/>
          <w:noProof/>
        </w:rPr>
        <w:t xml:space="preserve">        </w:t>
      </w:r>
      <w:r w:rsidRPr="00887D3C">
        <w:rPr>
          <w:rFonts w:hint="eastAsia"/>
        </w:rPr>
        <w:t>(</w:t>
      </w:r>
      <w:r w:rsidRPr="00887D3C">
        <w:t>5</w:t>
      </w:r>
      <w:r w:rsidRPr="00887D3C">
        <w:rPr>
          <w:rFonts w:hint="eastAsia"/>
        </w:rPr>
        <w:t>)</w:t>
      </w:r>
    </w:p>
    <w:p w14:paraId="4EB245CF" w14:textId="77777777" w:rsidR="00FA777B" w:rsidRPr="00887D3C" w:rsidRDefault="00FA777B" w:rsidP="005D4096">
      <w:pPr>
        <w:spacing w:beforeLines="0" w:before="0" w:afterLines="0" w:after="0"/>
        <w:ind w:firstLine="420"/>
        <w:contextualSpacing/>
        <w:rPr>
          <w:rFonts w:ascii="宋体" w:hAnsi="宋体" w:cs="宋体"/>
        </w:rPr>
      </w:pPr>
      <w:r>
        <w:rPr>
          <w:rFonts w:ascii="宋体" w:hAnsi="宋体" w:cs="宋体" w:hint="eastAsia"/>
        </w:rPr>
        <w:t>理想波形序列交流分量的有效值</w:t>
      </w:r>
      <m:oMath>
        <m:sSub>
          <m:sSubPr>
            <m:ctrlPr>
              <w:rPr>
                <w:rFonts w:ascii="Cambria Math" w:hAnsi="Cambria Math" w:cs="宋体"/>
                <w:i/>
                <w:noProof/>
                <w:szCs w:val="24"/>
              </w:rPr>
            </m:ctrlPr>
          </m:sSubPr>
          <m:e>
            <m:r>
              <w:rPr>
                <w:rFonts w:ascii="Cambria Math" w:hAnsi="Cambria Math" w:cs="宋体"/>
                <w:noProof/>
              </w:rPr>
              <m:t>f</m:t>
            </m:r>
          </m:e>
          <m:sub>
            <m:r>
              <w:rPr>
                <w:rFonts w:ascii="Cambria Math" w:hAnsi="Cambria Math" w:cs="宋体"/>
                <w:noProof/>
              </w:rPr>
              <m:t>DV</m:t>
            </m:r>
          </m:sub>
        </m:sSub>
      </m:oMath>
      <w:r>
        <w:rPr>
          <w:rFonts w:ascii="宋体" w:hAnsi="宋体" w:cs="宋体" w:hint="eastAsia"/>
        </w:rPr>
        <w:t>为：</w:t>
      </w:r>
    </w:p>
    <w:p w14:paraId="282CF642" w14:textId="77777777" w:rsidR="00FA777B" w:rsidRDefault="00FA777B" w:rsidP="005D4096">
      <w:pPr>
        <w:spacing w:beforeLines="0" w:before="0" w:afterLines="0" w:after="0"/>
        <w:ind w:firstLine="420"/>
        <w:contextualSpacing/>
        <w:jc w:val="right"/>
        <w:rPr>
          <w:rFonts w:ascii="宋体" w:hAnsi="宋体" w:cs="宋体"/>
          <w:i/>
          <w:noProof/>
        </w:rPr>
      </w:pPr>
    </w:p>
    <w:p w14:paraId="5FF01692" w14:textId="77777777" w:rsidR="00FA777B" w:rsidRDefault="00FA777B" w:rsidP="005D4096">
      <w:pPr>
        <w:spacing w:beforeLines="0" w:before="0" w:afterLines="0" w:after="0"/>
        <w:ind w:firstLine="420"/>
        <w:contextualSpacing/>
        <w:jc w:val="right"/>
      </w:pPr>
      <w:r>
        <w:rPr>
          <w:rFonts w:ascii="宋体" w:hAnsi="宋体" w:cs="宋体" w:hint="eastAsia"/>
          <w:noProof/>
        </w:rPr>
        <w:t xml:space="preserve">     </w:t>
      </w:r>
      <m:oMath>
        <m:sSub>
          <m:sSubPr>
            <m:ctrlPr>
              <w:rPr>
                <w:rFonts w:ascii="Cambria Math" w:hAnsi="Cambria Math" w:cs="宋体"/>
                <w:i/>
                <w:noProof/>
              </w:rPr>
            </m:ctrlPr>
          </m:sSubPr>
          <m:e>
            <m:r>
              <w:rPr>
                <w:rFonts w:ascii="Cambria Math" w:hAnsi="Cambria Math" w:cs="宋体"/>
                <w:noProof/>
              </w:rPr>
              <m:t>f</m:t>
            </m:r>
          </m:e>
          <m:sub>
            <m:r>
              <w:rPr>
                <w:rFonts w:ascii="Cambria Math" w:hAnsi="Cambria Math" w:cs="宋体"/>
                <w:noProof/>
              </w:rPr>
              <m:t>DV</m:t>
            </m:r>
          </m:sub>
        </m:sSub>
        <m:r>
          <w:rPr>
            <w:rFonts w:ascii="Cambria Math" w:hAnsi="Cambria Math" w:cs="宋体"/>
            <w:noProof/>
          </w:rPr>
          <m:t>=</m:t>
        </m:r>
        <m:rad>
          <m:radPr>
            <m:degHide m:val="1"/>
            <m:ctrlPr>
              <w:rPr>
                <w:rFonts w:ascii="Cambria Math" w:hAnsi="Cambria Math" w:cs="宋体"/>
                <w:i/>
                <w:noProof/>
              </w:rPr>
            </m:ctrlPr>
          </m:radPr>
          <m:deg/>
          <m:e>
            <m:f>
              <m:fPr>
                <m:ctrlPr>
                  <w:rPr>
                    <w:rFonts w:ascii="Cambria Math" w:hAnsi="Cambria Math" w:cs="宋体"/>
                    <w:i/>
                    <w:noProof/>
                  </w:rPr>
                </m:ctrlPr>
              </m:fPr>
              <m:num>
                <m:r>
                  <w:rPr>
                    <w:rFonts w:ascii="Cambria Math" w:hAnsi="Cambria Math" w:cs="宋体"/>
                    <w:noProof/>
                  </w:rPr>
                  <m:t>1</m:t>
                </m:r>
              </m:num>
              <m:den>
                <m:r>
                  <w:rPr>
                    <w:rFonts w:ascii="Cambria Math" w:hAnsi="Cambria Math" w:cs="宋体"/>
                    <w:noProof/>
                  </w:rPr>
                  <m:t>m</m:t>
                </m:r>
              </m:den>
            </m:f>
            <m:nary>
              <m:naryPr>
                <m:chr m:val="∑"/>
                <m:limLoc m:val="subSup"/>
                <m:ctrlPr>
                  <w:rPr>
                    <w:rFonts w:ascii="Cambria Math" w:hAnsi="Cambria Math" w:cs="宋体"/>
                    <w:i/>
                    <w:noProof/>
                  </w:rPr>
                </m:ctrlPr>
              </m:naryPr>
              <m:sub>
                <m:r>
                  <w:rPr>
                    <w:rFonts w:ascii="Cambria Math" w:hAnsi="Cambria Math" w:cs="宋体"/>
                    <w:noProof/>
                  </w:rPr>
                  <m:t>i=1</m:t>
                </m:r>
              </m:sub>
              <m:sup>
                <m:r>
                  <w:rPr>
                    <w:rFonts w:ascii="Cambria Math" w:hAnsi="Cambria Math" w:cs="宋体"/>
                    <w:noProof/>
                  </w:rPr>
                  <m:t>m</m:t>
                </m:r>
              </m:sup>
              <m:e>
                <m:sSup>
                  <m:sSupPr>
                    <m:ctrlPr>
                      <w:rPr>
                        <w:rFonts w:ascii="Cambria Math" w:hAnsi="Cambria Math" w:cs="宋体"/>
                        <w:i/>
                        <w:noProof/>
                      </w:rPr>
                    </m:ctrlPr>
                  </m:sSupPr>
                  <m:e>
                    <m:r>
                      <w:rPr>
                        <w:rFonts w:ascii="Cambria Math" w:hAnsi="Cambria Math" w:cs="宋体"/>
                        <w:noProof/>
                      </w:rPr>
                      <m:t>[f(i)-</m:t>
                    </m:r>
                    <m:acc>
                      <m:accPr>
                        <m:chr m:val="̅"/>
                        <m:ctrlPr>
                          <w:rPr>
                            <w:rFonts w:ascii="Cambria Math" w:hAnsi="Cambria Math" w:cs="宋体"/>
                            <w:i/>
                            <w:noProof/>
                          </w:rPr>
                        </m:ctrlPr>
                      </m:accPr>
                      <m:e>
                        <m:r>
                          <w:rPr>
                            <w:rFonts w:ascii="Cambria Math" w:hAnsi="Cambria Math" w:cs="宋体"/>
                            <w:noProof/>
                          </w:rPr>
                          <m:t>f</m:t>
                        </m:r>
                      </m:e>
                    </m:acc>
                    <m:r>
                      <w:rPr>
                        <w:rFonts w:ascii="Cambria Math" w:hAnsi="Cambria Math" w:cs="宋体"/>
                        <w:noProof/>
                      </w:rPr>
                      <m:t>]</m:t>
                    </m:r>
                  </m:e>
                  <m:sup>
                    <m:r>
                      <w:rPr>
                        <w:rFonts w:ascii="Cambria Math" w:hAnsi="Cambria Math" w:cs="宋体"/>
                        <w:noProof/>
                      </w:rPr>
                      <m:t>2</m:t>
                    </m:r>
                  </m:sup>
                </m:sSup>
              </m:e>
            </m:nary>
          </m:e>
        </m:rad>
      </m:oMath>
      <w:r w:rsidRPr="00E6590B">
        <w:rPr>
          <w:rFonts w:ascii="宋体" w:hAnsi="宋体" w:cs="宋体" w:hint="eastAsia"/>
          <w:noProof/>
        </w:rPr>
        <w:t xml:space="preserve"> </w:t>
      </w:r>
      <w:r>
        <w:rPr>
          <w:rFonts w:ascii="宋体" w:hAnsi="宋体" w:cs="宋体" w:hint="eastAsia"/>
          <w:noProof/>
        </w:rPr>
        <w:t xml:space="preserve">  </w:t>
      </w:r>
      <w:r>
        <w:rPr>
          <w:rFonts w:ascii="宋体" w:hAnsi="宋体" w:cs="宋体"/>
          <w:noProof/>
        </w:rPr>
        <w:t xml:space="preserve"> </w:t>
      </w:r>
      <w:r>
        <w:rPr>
          <w:rFonts w:ascii="宋体" w:hAnsi="宋体" w:cs="宋体" w:hint="eastAsia"/>
          <w:noProof/>
        </w:rPr>
        <w:t xml:space="preserve">    </w:t>
      </w:r>
      <w:r>
        <w:rPr>
          <w:rFonts w:ascii="宋体" w:hAnsi="宋体" w:cs="宋体"/>
          <w:noProof/>
        </w:rPr>
        <w:t xml:space="preserve">    </w:t>
      </w:r>
      <w:r>
        <w:rPr>
          <w:rFonts w:ascii="宋体" w:hAnsi="宋体" w:cs="宋体" w:hint="eastAsia"/>
          <w:noProof/>
        </w:rPr>
        <w:t xml:space="preserve">   </w:t>
      </w:r>
      <w:r>
        <w:rPr>
          <w:rFonts w:ascii="宋体" w:hAnsi="宋体" w:cs="宋体"/>
          <w:noProof/>
        </w:rPr>
        <w:t xml:space="preserve">      </w:t>
      </w:r>
      <w:r>
        <w:rPr>
          <w:rFonts w:ascii="宋体" w:hAnsi="宋体" w:cs="宋体" w:hint="eastAsia"/>
          <w:noProof/>
        </w:rPr>
        <w:t xml:space="preserve">   </w:t>
      </w:r>
      <w:r w:rsidRPr="00887D3C">
        <w:rPr>
          <w:rFonts w:hint="eastAsia"/>
        </w:rPr>
        <w:t>(</w:t>
      </w:r>
      <w:r w:rsidRPr="00887D3C">
        <w:t>6</w:t>
      </w:r>
      <w:r w:rsidRPr="00887D3C">
        <w:rPr>
          <w:rFonts w:hint="eastAsia"/>
        </w:rPr>
        <w:t>)</w:t>
      </w:r>
    </w:p>
    <w:p w14:paraId="189EBBA7" w14:textId="77777777" w:rsidR="00FA777B" w:rsidRDefault="00FA777B" w:rsidP="005D4096">
      <w:pPr>
        <w:spacing w:beforeLines="0" w:before="0" w:afterLines="0" w:after="0"/>
        <w:ind w:firstLine="420"/>
        <w:contextualSpacing/>
        <w:rPr>
          <w:noProof/>
        </w:rPr>
      </w:pPr>
      <w:r>
        <w:rPr>
          <w:rFonts w:ascii="Cambria Math" w:hAnsi="Cambria Math" w:cs="宋体" w:hint="eastAsia"/>
          <w:noProof/>
        </w:rPr>
        <w:t>则</w:t>
      </w:r>
      <w:r w:rsidRPr="003F37A2">
        <w:rPr>
          <w:position w:val="-10"/>
        </w:rPr>
        <w:object w:dxaOrig="420" w:dyaOrig="320" w14:anchorId="456D1E53">
          <v:shape id="_x0000_i1031" type="#_x0000_t75" style="width:21pt;height:16.5pt" o:ole="">
            <v:imagedata r:id="rId19" o:title=""/>
          </v:shape>
          <o:OLEObject Type="Embed" ProgID="Equation.DSMT4" ShapeID="_x0000_i1031" DrawAspect="Content" ObjectID="_1604384133" r:id="rId20"/>
        </w:object>
      </w:r>
      <w:r>
        <w:rPr>
          <w:rFonts w:ascii="Cambria Math" w:hAnsi="Cambria Math" w:cs="宋体" w:hint="eastAsia"/>
          <w:noProof/>
        </w:rPr>
        <w:t>相对于</w:t>
      </w:r>
      <w:r w:rsidRPr="003F37A2">
        <w:rPr>
          <w:position w:val="-10"/>
        </w:rPr>
        <w:object w:dxaOrig="440" w:dyaOrig="320" w14:anchorId="06313A69">
          <v:shape id="_x0000_i1032" type="#_x0000_t75" style="width:22.5pt;height:16.5pt" o:ole="">
            <v:imagedata r:id="rId21" o:title=""/>
          </v:shape>
          <o:OLEObject Type="Embed" ProgID="Equation.DSMT4" ShapeID="_x0000_i1032" DrawAspect="Content" ObjectID="_1604384134" r:id="rId22"/>
        </w:object>
      </w:r>
      <w:r>
        <w:rPr>
          <w:rFonts w:hint="eastAsia"/>
          <w:noProof/>
        </w:rPr>
        <w:t>的总失真度</w:t>
      </w:r>
      <w:r w:rsidRPr="003F37A2">
        <w:rPr>
          <w:position w:val="-12"/>
        </w:rPr>
        <w:object w:dxaOrig="300" w:dyaOrig="360" w14:anchorId="299A82F8">
          <v:shape id="_x0000_i1033" type="#_x0000_t75" style="width:15pt;height:18.75pt" o:ole="">
            <v:imagedata r:id="rId23" o:title=""/>
          </v:shape>
          <o:OLEObject Type="Embed" ProgID="Equation.DSMT4" ShapeID="_x0000_i1033" DrawAspect="Content" ObjectID="_1604384135" r:id="rId24"/>
        </w:object>
      </w:r>
      <w:r>
        <w:rPr>
          <w:rFonts w:ascii="Cambria Math" w:hAnsi="Cambria Math" w:cs="宋体" w:hint="eastAsia"/>
          <w:noProof/>
        </w:rPr>
        <w:t>为</w:t>
      </w:r>
      <w:r>
        <w:rPr>
          <w:rFonts w:hint="eastAsia"/>
          <w:noProof/>
        </w:rPr>
        <w:t>：</w:t>
      </w:r>
    </w:p>
    <w:p w14:paraId="1C91BCA1" w14:textId="77777777" w:rsidR="00FA777B" w:rsidRPr="00E06456" w:rsidRDefault="00FA777B" w:rsidP="005D4096">
      <w:pPr>
        <w:spacing w:beforeLines="0" w:before="0" w:afterLines="0" w:after="0"/>
        <w:ind w:firstLine="420"/>
        <w:contextualSpacing/>
        <w:jc w:val="right"/>
      </w:pPr>
      <w:r>
        <w:rPr>
          <w:rFonts w:ascii="宋体" w:hAnsi="宋体" w:cs="宋体"/>
          <w:noProof/>
        </w:rPr>
        <w:t xml:space="preserve">        </w:t>
      </w:r>
      <m:oMath>
        <m:sSub>
          <m:sSubPr>
            <m:ctrlPr>
              <w:rPr>
                <w:rFonts w:ascii="Cambria Math" w:hAnsi="Cambria Math" w:cs="宋体"/>
                <w:i/>
                <w:noProof/>
              </w:rPr>
            </m:ctrlPr>
          </m:sSubPr>
          <m:e>
            <m:r>
              <w:rPr>
                <w:rFonts w:ascii="Cambria Math" w:hAnsi="Cambria Math" w:cs="宋体"/>
                <w:noProof/>
              </w:rPr>
              <m:t>D</m:t>
            </m:r>
          </m:e>
          <m:sub>
            <m:r>
              <w:rPr>
                <w:rFonts w:ascii="Cambria Math" w:hAnsi="Cambria Math" w:cs="宋体"/>
                <w:noProof/>
              </w:rPr>
              <m:t>t</m:t>
            </m:r>
          </m:sub>
        </m:sSub>
        <m:r>
          <w:rPr>
            <w:rFonts w:ascii="Cambria Math" w:hAnsi="Cambria Math" w:cs="宋体"/>
            <w:noProof/>
          </w:rPr>
          <m:t>=</m:t>
        </m:r>
        <m:f>
          <m:fPr>
            <m:type m:val="lin"/>
            <m:ctrlPr>
              <w:rPr>
                <w:rFonts w:ascii="Cambria Math" w:hAnsi="Cambria Math" w:cs="宋体"/>
                <w:i/>
                <w:noProof/>
              </w:rPr>
            </m:ctrlPr>
          </m:fPr>
          <m:num>
            <m:r>
              <w:rPr>
                <w:rFonts w:ascii="Cambria Math" w:hAnsi="Cambria Math" w:cs="宋体"/>
                <w:noProof/>
              </w:rPr>
              <m:t>δ</m:t>
            </m:r>
          </m:num>
          <m:den>
            <m:sSub>
              <m:sSubPr>
                <m:ctrlPr>
                  <w:rPr>
                    <w:rFonts w:ascii="Cambria Math" w:hAnsi="Cambria Math" w:cs="宋体"/>
                    <w:i/>
                    <w:noProof/>
                  </w:rPr>
                </m:ctrlPr>
              </m:sSubPr>
              <m:e>
                <m:r>
                  <w:rPr>
                    <w:rFonts w:ascii="Cambria Math" w:hAnsi="Cambria Math" w:cs="宋体"/>
                    <w:noProof/>
                  </w:rPr>
                  <m:t>f</m:t>
                </m:r>
              </m:e>
              <m:sub>
                <m:r>
                  <w:rPr>
                    <w:rFonts w:ascii="Cambria Math" w:hAnsi="Cambria Math" w:cs="宋体"/>
                    <w:noProof/>
                  </w:rPr>
                  <m:t>DV</m:t>
                </m:r>
              </m:sub>
            </m:sSub>
          </m:den>
        </m:f>
      </m:oMath>
      <w:r>
        <w:rPr>
          <w:rFonts w:ascii="宋体" w:hAnsi="宋体" w:cs="宋体"/>
          <w:noProof/>
        </w:rPr>
        <w:t xml:space="preserve">                             </w:t>
      </w:r>
      <w:r w:rsidRPr="00887D3C">
        <w:rPr>
          <w:rFonts w:hint="eastAsia"/>
        </w:rPr>
        <w:t>(</w:t>
      </w:r>
      <w:r w:rsidRPr="00887D3C">
        <w:t>7</w:t>
      </w:r>
      <w:r>
        <w:rPr>
          <w:rFonts w:hint="eastAsia"/>
        </w:rPr>
        <w:t>)</w:t>
      </w:r>
      <w:r>
        <w:rPr>
          <w:rFonts w:ascii="宋体" w:hAnsi="宋体" w:cs="宋体" w:hint="eastAsia"/>
          <w:noProof/>
        </w:rPr>
        <w:t xml:space="preserve">                          </w:t>
      </w:r>
    </w:p>
    <w:p w14:paraId="1DFE207E" w14:textId="77777777" w:rsidR="00FA777B" w:rsidRPr="009E37D8" w:rsidRDefault="00FA777B" w:rsidP="005D4096">
      <w:pPr>
        <w:spacing w:beforeLines="0" w:before="0" w:afterLines="0" w:after="0"/>
        <w:ind w:firstLine="420"/>
        <w:contextualSpacing/>
      </w:pPr>
      <w:r>
        <w:rPr>
          <w:rFonts w:hint="eastAsia"/>
          <w:szCs w:val="21"/>
        </w:rPr>
        <w:t>对于该可见光视频传输装置而言，装置发射端调制的信号即为信号</w:t>
      </w:r>
      <m:oMath>
        <m:r>
          <w:rPr>
            <w:rFonts w:ascii="Cambria Math" w:hAnsi="Cambria Math"/>
          </w:rPr>
          <m:t>u(i)</m:t>
        </m:r>
      </m:oMath>
      <w:r>
        <w:rPr>
          <w:rFonts w:hint="eastAsia"/>
          <w:szCs w:val="21"/>
        </w:rPr>
        <w:t>，接收到的信号即为信号</w:t>
      </w:r>
      <m:oMath>
        <m:r>
          <w:rPr>
            <w:rFonts w:ascii="Cambria Math" w:hAnsi="Cambria Math"/>
          </w:rPr>
          <m:t>v(i)</m:t>
        </m:r>
      </m:oMath>
      <w:r>
        <w:rPr>
          <w:rFonts w:hint="eastAsia"/>
          <w:szCs w:val="21"/>
        </w:rPr>
        <w:t>。采用最小二乘法对</w:t>
      </w:r>
      <m:oMath>
        <m:r>
          <w:rPr>
            <w:rFonts w:ascii="Cambria Math" w:hAnsi="Cambria Math"/>
            <w:szCs w:val="21"/>
          </w:rPr>
          <m:t>k</m:t>
        </m:r>
      </m:oMath>
      <w:r>
        <w:rPr>
          <w:rFonts w:hint="eastAsia"/>
          <w:szCs w:val="21"/>
        </w:rPr>
        <w:t>和</w:t>
      </w:r>
      <m:oMath>
        <m:r>
          <w:rPr>
            <w:rFonts w:ascii="Cambria Math" w:hAnsi="Cambria Math"/>
            <w:szCs w:val="21"/>
          </w:rPr>
          <m:t>b</m:t>
        </m:r>
      </m:oMath>
      <w:r>
        <w:rPr>
          <w:rFonts w:hint="eastAsia"/>
          <w:szCs w:val="21"/>
        </w:rPr>
        <w:t>进行求解。最终算</w:t>
      </w:r>
      <w:r w:rsidRPr="00C01837">
        <w:rPr>
          <w:rFonts w:hint="eastAsia"/>
        </w:rPr>
        <w:t>出系统总失真度为</w:t>
      </w:r>
      <w:r w:rsidRPr="00C01837">
        <w:t>0.33</w:t>
      </w:r>
      <w:r w:rsidRPr="00C01837">
        <w:rPr>
          <w:rFonts w:hint="eastAsia"/>
        </w:rPr>
        <w:t>，</w:t>
      </w:r>
      <w:r w:rsidRPr="00C01837">
        <w:rPr>
          <w:rFonts w:hint="eastAsia"/>
        </w:rPr>
        <w:lastRenderedPageBreak/>
        <w:t>处于较低水平，验证了系统的传输稳定性。同时可以得到最优理想波形与实际接收波形对比图以及两波形差值的分布图，结果如图</w:t>
      </w:r>
      <w:r w:rsidRPr="00C01837">
        <w:rPr>
          <w:rFonts w:hint="eastAsia"/>
        </w:rPr>
        <w:t>1</w:t>
      </w:r>
      <w:r>
        <w:t>0</w:t>
      </w:r>
      <w:r w:rsidRPr="00C01837">
        <w:rPr>
          <w:rFonts w:hint="eastAsia"/>
        </w:rPr>
        <w:t>所示。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A777B" w14:paraId="78C804D7" w14:textId="77777777" w:rsidTr="001E512B">
        <w:tc>
          <w:tcPr>
            <w:tcW w:w="4261" w:type="dxa"/>
          </w:tcPr>
          <w:p w14:paraId="3931377F" w14:textId="77777777" w:rsidR="00FA777B" w:rsidRDefault="00FA777B" w:rsidP="001E512B">
            <w:pPr>
              <w:keepNext/>
              <w:spacing w:before="163" w:after="163"/>
              <w:jc w:val="center"/>
            </w:pPr>
            <w:r>
              <w:object w:dxaOrig="3788" w:dyaOrig="2933" w14:anchorId="279F401C">
                <v:shape id="_x0000_i1034" type="#_x0000_t75" style="width:189pt;height:146.25pt" o:ole="">
                  <v:imagedata r:id="rId25" o:title=""/>
                </v:shape>
                <o:OLEObject Type="Embed" ProgID="Visio.Drawing.15" ShapeID="_x0000_i1034" DrawAspect="Content" ObjectID="_1604384136" r:id="rId26"/>
              </w:object>
            </w:r>
          </w:p>
        </w:tc>
        <w:tc>
          <w:tcPr>
            <w:tcW w:w="4261" w:type="dxa"/>
          </w:tcPr>
          <w:p w14:paraId="302AE60B" w14:textId="77777777" w:rsidR="00FA777B" w:rsidRDefault="00FA777B" w:rsidP="001E512B">
            <w:pPr>
              <w:keepNext/>
              <w:spacing w:before="163" w:after="163"/>
              <w:jc w:val="center"/>
            </w:pPr>
            <w:r>
              <w:object w:dxaOrig="3788" w:dyaOrig="2933" w14:anchorId="236B27BF">
                <v:shape id="_x0000_i1035" type="#_x0000_t75" style="width:189pt;height:146.25pt" o:ole="">
                  <v:imagedata r:id="rId27" o:title=""/>
                </v:shape>
                <o:OLEObject Type="Embed" ProgID="Visio.Drawing.15" ShapeID="_x0000_i1035" DrawAspect="Content" ObjectID="_1604384137" r:id="rId28"/>
              </w:object>
            </w:r>
          </w:p>
        </w:tc>
      </w:tr>
    </w:tbl>
    <w:p w14:paraId="2C6EABEF" w14:textId="1127C319" w:rsidR="00FA777B" w:rsidRPr="005D4096" w:rsidRDefault="00FA777B" w:rsidP="00FA777B">
      <w:pPr>
        <w:pStyle w:val="a6"/>
        <w:spacing w:before="163" w:after="163"/>
        <w:jc w:val="center"/>
        <w:rPr>
          <w:rFonts w:ascii="Times New Roman" w:hAnsi="Times New Roman" w:cs="Times New Roman"/>
        </w:rPr>
      </w:pPr>
      <w:r w:rsidRPr="005D4096">
        <w:rPr>
          <w:rFonts w:ascii="Times New Roman" w:hAnsi="Times New Roman" w:cs="Times New Roman" w:hint="eastAsia"/>
        </w:rPr>
        <w:t>图</w:t>
      </w:r>
      <w:r w:rsidR="005D4096">
        <w:rPr>
          <w:rFonts w:ascii="Times New Roman" w:hAnsi="Times New Roman" w:cs="Times New Roman"/>
        </w:rPr>
        <w:t>6</w:t>
      </w:r>
      <w:r w:rsidRPr="005D4096">
        <w:rPr>
          <w:rFonts w:ascii="Times New Roman" w:hAnsi="Times New Roman" w:cs="Times New Roman"/>
        </w:rPr>
        <w:t xml:space="preserve"> </w:t>
      </w:r>
      <w:r w:rsidRPr="005D4096">
        <w:rPr>
          <w:rFonts w:ascii="Times New Roman" w:hAnsi="Times New Roman" w:cs="Times New Roman" w:hint="eastAsia"/>
        </w:rPr>
        <w:t>总失真度分析图</w:t>
      </w:r>
    </w:p>
    <w:p w14:paraId="2CC6C52B" w14:textId="311CE5C9" w:rsidR="00FA777B" w:rsidRPr="00870D74" w:rsidRDefault="00FA777B" w:rsidP="00FA777B">
      <w:pPr>
        <w:spacing w:before="163" w:after="163"/>
        <w:ind w:firstLine="420"/>
        <w:rPr>
          <w:szCs w:val="21"/>
        </w:rPr>
      </w:pPr>
      <w:r w:rsidRPr="00870D74">
        <w:rPr>
          <w:rFonts w:hint="eastAsia"/>
        </w:rPr>
        <w:t>图</w:t>
      </w:r>
      <w:r w:rsidRPr="00870D74">
        <w:rPr>
          <w:rFonts w:hint="eastAsia"/>
        </w:rPr>
        <w:t>1</w:t>
      </w:r>
      <w:r w:rsidRPr="00870D74">
        <w:t>0</w:t>
      </w:r>
      <w:r w:rsidRPr="00870D74">
        <w:rPr>
          <w:rFonts w:hint="eastAsia"/>
        </w:rPr>
        <w:t>(</w:t>
      </w:r>
      <w:r w:rsidRPr="00870D74">
        <w:t>a)</w:t>
      </w:r>
      <w:r w:rsidRPr="00870D74">
        <w:rPr>
          <w:rFonts w:hint="eastAsia"/>
        </w:rPr>
        <w:t>中左侧为最优理想波形，右侧为实际接收波形，结合图</w:t>
      </w:r>
      <w:r w:rsidR="005D4096">
        <w:t>6</w:t>
      </w:r>
      <w:r w:rsidRPr="00870D74">
        <w:t>(b)</w:t>
      </w:r>
      <w:r w:rsidRPr="00870D74">
        <w:rPr>
          <w:rFonts w:hint="eastAsia"/>
        </w:rPr>
        <w:t>中残差分布图可以看出实际接收波形仅在信号</w:t>
      </w:r>
      <w:proofErr w:type="gramStart"/>
      <w:r w:rsidRPr="00870D74">
        <w:rPr>
          <w:rFonts w:hint="eastAsia"/>
        </w:rPr>
        <w:t>上升沿处有</w:t>
      </w:r>
      <w:proofErr w:type="gramEnd"/>
      <w:r w:rsidRPr="00870D74">
        <w:rPr>
          <w:rFonts w:hint="eastAsia"/>
        </w:rPr>
        <w:t>大约</w:t>
      </w:r>
      <w:r w:rsidRPr="00870D74">
        <w:rPr>
          <w:rFonts w:hint="eastAsia"/>
        </w:rPr>
        <w:t>0</w:t>
      </w:r>
      <w:r w:rsidRPr="00870D74">
        <w:t>.2</w:t>
      </w:r>
      <w:r w:rsidRPr="00870D74">
        <w:rPr>
          <w:rFonts w:hint="eastAsia"/>
        </w:rPr>
        <w:t>us</w:t>
      </w:r>
      <w:r w:rsidRPr="00870D74">
        <w:rPr>
          <w:rFonts w:hint="eastAsia"/>
        </w:rPr>
        <w:t>滞后，导致电压偏离达到</w:t>
      </w:r>
      <w:r w:rsidRPr="00870D74">
        <w:rPr>
          <w:rFonts w:hint="eastAsia"/>
        </w:rPr>
        <w:t>1</w:t>
      </w:r>
      <w:r w:rsidRPr="00870D74">
        <w:t>.8V</w:t>
      </w:r>
      <w:r w:rsidRPr="00870D74">
        <w:rPr>
          <w:rFonts w:hint="eastAsia"/>
        </w:rPr>
        <w:t>，其余位置处电压差值均在</w:t>
      </w:r>
      <w:r w:rsidRPr="00870D74">
        <w:rPr>
          <w:rFonts w:hint="eastAsia"/>
        </w:rPr>
        <w:t>0</w:t>
      </w:r>
      <w:r w:rsidRPr="00870D74">
        <w:t>.2</w:t>
      </w:r>
      <w:r w:rsidRPr="00870D74">
        <w:rPr>
          <w:rFonts w:hint="eastAsia"/>
        </w:rPr>
        <w:t>V</w:t>
      </w:r>
      <w:r w:rsidRPr="00870D74">
        <w:rPr>
          <w:rFonts w:hint="eastAsia"/>
        </w:rPr>
        <w:t>以内。串口在接收数据时，通常在每个电平信号中央进行采样，</w:t>
      </w:r>
      <w:r w:rsidRPr="00870D74">
        <w:rPr>
          <w:rFonts w:hint="eastAsia"/>
          <w:szCs w:val="21"/>
        </w:rPr>
        <w:t>理论上滞后时间在</w:t>
      </w:r>
      <m:oMath>
        <m:f>
          <m:fPr>
            <m:ctrlPr>
              <w:rPr>
                <w:rFonts w:ascii="Cambria Math" w:hAnsi="Cambria Math"/>
                <w:i/>
              </w:rPr>
            </m:ctrlPr>
          </m:fPr>
          <m:num>
            <m:r>
              <w:rPr>
                <w:rFonts w:ascii="Cambria Math" w:hAnsi="Cambria Math"/>
              </w:rPr>
              <m:t>1</m:t>
            </m:r>
          </m:num>
          <m:den>
            <m:r>
              <w:rPr>
                <w:rFonts w:ascii="Cambria Math" w:hAnsi="Cambria Math"/>
              </w:rPr>
              <m:t>460800×2×2</m:t>
            </m:r>
          </m:den>
        </m:f>
        <m:r>
          <w:rPr>
            <w:rFonts w:ascii="Cambria Math" w:hAnsi="Cambria Math"/>
          </w:rPr>
          <m:t>≈0.55us</m:t>
        </m:r>
      </m:oMath>
      <w:r w:rsidRPr="00870D74">
        <w:rPr>
          <w:rFonts w:hint="eastAsia"/>
          <w:szCs w:val="21"/>
        </w:rPr>
        <w:t>内都不影响串口信号的正常接收。因此，装置响应速度满足传输需要，具有良好的传输性能。</w:t>
      </w:r>
    </w:p>
    <w:p w14:paraId="6086D830" w14:textId="77777777" w:rsidR="00FA777B" w:rsidRPr="00870D74" w:rsidRDefault="00FA777B" w:rsidP="00FA777B">
      <w:pPr>
        <w:spacing w:before="163" w:after="163"/>
        <w:ind w:firstLineChars="200" w:firstLine="480"/>
        <w:jc w:val="left"/>
        <w:rPr>
          <w:szCs w:val="21"/>
        </w:rPr>
      </w:pPr>
      <w:r w:rsidRPr="00870D74">
        <w:rPr>
          <w:rFonts w:hint="eastAsia"/>
          <w:szCs w:val="21"/>
        </w:rPr>
        <w:t>4</w:t>
      </w:r>
      <w:r w:rsidRPr="00870D74">
        <w:rPr>
          <w:szCs w:val="21"/>
        </w:rPr>
        <w:t>.3</w:t>
      </w:r>
      <w:r w:rsidRPr="00870D74">
        <w:rPr>
          <w:rFonts w:hint="eastAsia"/>
          <w:szCs w:val="21"/>
        </w:rPr>
        <w:t>系统传输距离分析</w:t>
      </w:r>
    </w:p>
    <w:p w14:paraId="302093E9" w14:textId="513552D6" w:rsidR="00FA777B" w:rsidRPr="00870D74" w:rsidRDefault="00FA777B" w:rsidP="00FA777B">
      <w:pPr>
        <w:spacing w:before="163" w:after="163"/>
        <w:ind w:firstLine="420"/>
        <w:jc w:val="left"/>
      </w:pPr>
      <w:r w:rsidRPr="00870D74">
        <w:rPr>
          <w:rFonts w:hint="eastAsia"/>
        </w:rPr>
        <w:t>接收端放大还原的信号通过串口传输至上位机完成显示，因此装置传输距离仅与接收端输出高电平信号的幅度有关。从</w:t>
      </w:r>
      <w:r w:rsidRPr="00870D74">
        <w:rPr>
          <w:rFonts w:hint="eastAsia"/>
        </w:rPr>
        <w:t>1</w:t>
      </w:r>
      <w:r w:rsidRPr="00870D74">
        <w:t>0</w:t>
      </w:r>
      <w:r w:rsidRPr="00870D74">
        <w:rPr>
          <w:rFonts w:hint="eastAsia"/>
        </w:rPr>
        <w:t>cm</w:t>
      </w:r>
      <w:r w:rsidRPr="00870D74">
        <w:rPr>
          <w:rFonts w:hint="eastAsia"/>
        </w:rPr>
        <w:t>开始每隔</w:t>
      </w:r>
      <w:r w:rsidRPr="00870D74">
        <w:rPr>
          <w:rFonts w:hint="eastAsia"/>
        </w:rPr>
        <w:t>2</w:t>
      </w:r>
      <w:r w:rsidRPr="00870D74">
        <w:t>.5</w:t>
      </w:r>
      <w:r w:rsidRPr="00870D74">
        <w:rPr>
          <w:rFonts w:hint="eastAsia"/>
        </w:rPr>
        <w:t>cm</w:t>
      </w:r>
      <w:r w:rsidRPr="00870D74">
        <w:rPr>
          <w:rFonts w:hint="eastAsia"/>
        </w:rPr>
        <w:t>对接收端输出的高电平信号进行采样，得到高电平信号幅度随距离的关系，变化关系如表</w:t>
      </w:r>
      <w:r w:rsidRPr="00870D74">
        <w:rPr>
          <w:rFonts w:hint="eastAsia"/>
        </w:rPr>
        <w:t>2</w:t>
      </w:r>
      <w:r w:rsidRPr="00870D74">
        <w:rPr>
          <w:rFonts w:hint="eastAsia"/>
        </w:rPr>
        <w:t>所示。由变化关系可以看出，</w:t>
      </w:r>
      <w:r w:rsidRPr="00870D74">
        <w:rPr>
          <w:rFonts w:hint="eastAsia"/>
        </w:rPr>
        <w:t>2</w:t>
      </w:r>
      <w:r w:rsidRPr="00870D74">
        <w:t>0</w:t>
      </w:r>
      <w:r w:rsidRPr="00870D74">
        <w:rPr>
          <w:rFonts w:hint="eastAsia"/>
        </w:rPr>
        <w:t>cm</w:t>
      </w:r>
      <w:r w:rsidRPr="00870D74">
        <w:rPr>
          <w:rFonts w:hint="eastAsia"/>
        </w:rPr>
        <w:t>以内，接收端运算放大器呈饱和输出状态，高电平幅度随距离变化不大。在</w:t>
      </w:r>
      <w:r w:rsidRPr="00870D74">
        <w:rPr>
          <w:rFonts w:hint="eastAsia"/>
        </w:rPr>
        <w:t>2</w:t>
      </w:r>
      <w:r w:rsidRPr="00870D74">
        <w:t>0</w:t>
      </w:r>
      <w:r w:rsidRPr="00870D74">
        <w:rPr>
          <w:rFonts w:hint="eastAsia"/>
        </w:rPr>
        <w:t>cm</w:t>
      </w:r>
      <w:r w:rsidRPr="00870D74">
        <w:rPr>
          <w:rFonts w:hint="eastAsia"/>
        </w:rPr>
        <w:t>到</w:t>
      </w:r>
      <w:r w:rsidRPr="00870D74">
        <w:rPr>
          <w:rFonts w:hint="eastAsia"/>
        </w:rPr>
        <w:t>4</w:t>
      </w:r>
      <w:r w:rsidRPr="00870D74">
        <w:t>0</w:t>
      </w:r>
      <w:r w:rsidRPr="00870D74">
        <w:rPr>
          <w:rFonts w:hint="eastAsia"/>
        </w:rPr>
        <w:t>cm</w:t>
      </w:r>
      <w:r w:rsidRPr="00870D74">
        <w:rPr>
          <w:rFonts w:hint="eastAsia"/>
        </w:rPr>
        <w:t>之间，由于光强与距离平方呈反比关系，因此信号电平随距离平滑下降。</w:t>
      </w:r>
    </w:p>
    <w:p w14:paraId="6CD72FC1" w14:textId="0DC12F9E" w:rsidR="00FA777B" w:rsidRPr="005D4096" w:rsidRDefault="00FA777B" w:rsidP="005D4096">
      <w:pPr>
        <w:pStyle w:val="a6"/>
        <w:spacing w:before="163" w:after="163"/>
        <w:jc w:val="center"/>
        <w:rPr>
          <w:rFonts w:ascii="Times New Roman" w:hAnsi="Times New Roman" w:cs="Times New Roman"/>
        </w:rPr>
      </w:pPr>
      <w:r w:rsidRPr="005D4096">
        <w:rPr>
          <w:rFonts w:ascii="Times New Roman" w:hAnsi="Times New Roman" w:cs="Times New Roman" w:hint="eastAsia"/>
        </w:rPr>
        <w:t>表</w:t>
      </w:r>
      <w:r w:rsidRPr="005D4096">
        <w:rPr>
          <w:rFonts w:ascii="Times New Roman" w:hAnsi="Times New Roman" w:cs="Times New Roman"/>
        </w:rPr>
        <w:t xml:space="preserve">2 </w:t>
      </w:r>
      <w:r w:rsidRPr="005D4096">
        <w:rPr>
          <w:rFonts w:ascii="Times New Roman" w:hAnsi="Times New Roman" w:cs="Times New Roman" w:hint="eastAsia"/>
        </w:rPr>
        <w:t>接收端高电平信号与距离变化关系</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098"/>
      </w:tblGrid>
      <w:tr w:rsidR="00FA777B" w:rsidRPr="00FA777B" w14:paraId="7031B62B" w14:textId="77777777" w:rsidTr="001E512B">
        <w:trPr>
          <w:trHeight w:val="278"/>
          <w:jc w:val="center"/>
        </w:trPr>
        <w:tc>
          <w:tcPr>
            <w:tcW w:w="1531" w:type="dxa"/>
            <w:tcBorders>
              <w:top w:val="single" w:sz="12" w:space="0" w:color="auto"/>
              <w:bottom w:val="single" w:sz="4" w:space="0" w:color="auto"/>
            </w:tcBorders>
            <w:vAlign w:val="center"/>
          </w:tcPr>
          <w:p w14:paraId="3CC42F2C" w14:textId="77777777" w:rsidR="00FA777B" w:rsidRPr="00FA777B" w:rsidRDefault="00FA777B" w:rsidP="00FA777B">
            <w:pPr>
              <w:widowControl/>
              <w:spacing w:beforeLines="0" w:before="0" w:afterLines="0" w:after="0" w:line="240" w:lineRule="auto"/>
              <w:jc w:val="center"/>
              <w:rPr>
                <w:rFonts w:cs="Times New Roman"/>
                <w:kern w:val="0"/>
                <w:sz w:val="22"/>
              </w:rPr>
            </w:pPr>
            <w:r w:rsidRPr="00FA777B">
              <w:rPr>
                <w:rFonts w:cs="Times New Roman"/>
                <w:kern w:val="0"/>
                <w:sz w:val="22"/>
              </w:rPr>
              <w:t>距离</w:t>
            </w:r>
            <w:r w:rsidRPr="00FA777B">
              <w:rPr>
                <w:rFonts w:cs="Times New Roman"/>
                <w:kern w:val="0"/>
                <w:sz w:val="22"/>
              </w:rPr>
              <w:t>/cm</w:t>
            </w:r>
          </w:p>
        </w:tc>
        <w:tc>
          <w:tcPr>
            <w:tcW w:w="2098" w:type="dxa"/>
            <w:tcBorders>
              <w:top w:val="single" w:sz="12" w:space="0" w:color="auto"/>
              <w:bottom w:val="single" w:sz="4" w:space="0" w:color="auto"/>
            </w:tcBorders>
            <w:vAlign w:val="center"/>
          </w:tcPr>
          <w:p w14:paraId="4D527A7C" w14:textId="77777777" w:rsidR="00FA777B" w:rsidRPr="00FA777B" w:rsidRDefault="00FA777B" w:rsidP="00FA777B">
            <w:pPr>
              <w:widowControl/>
              <w:spacing w:beforeLines="0" w:before="0" w:afterLines="0" w:after="0" w:line="240" w:lineRule="auto"/>
              <w:jc w:val="center"/>
              <w:rPr>
                <w:rFonts w:cs="Times New Roman"/>
                <w:kern w:val="0"/>
                <w:sz w:val="22"/>
              </w:rPr>
            </w:pPr>
            <w:r w:rsidRPr="00FA777B">
              <w:rPr>
                <w:rFonts w:cs="Times New Roman"/>
                <w:kern w:val="0"/>
                <w:sz w:val="22"/>
              </w:rPr>
              <w:t>电压</w:t>
            </w:r>
            <w:r w:rsidRPr="00FA777B">
              <w:rPr>
                <w:rFonts w:cs="Times New Roman"/>
                <w:kern w:val="0"/>
                <w:sz w:val="22"/>
              </w:rPr>
              <w:t>/V</w:t>
            </w:r>
          </w:p>
        </w:tc>
      </w:tr>
      <w:tr w:rsidR="00FA777B" w:rsidRPr="00FA777B" w14:paraId="2D526AE9" w14:textId="77777777" w:rsidTr="001E512B">
        <w:trPr>
          <w:trHeight w:val="278"/>
          <w:jc w:val="center"/>
        </w:trPr>
        <w:tc>
          <w:tcPr>
            <w:tcW w:w="1531" w:type="dxa"/>
            <w:tcBorders>
              <w:top w:val="single" w:sz="4" w:space="0" w:color="auto"/>
              <w:bottom w:val="nil"/>
            </w:tcBorders>
          </w:tcPr>
          <w:p w14:paraId="3E2688A1"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10</w:t>
            </w:r>
          </w:p>
        </w:tc>
        <w:tc>
          <w:tcPr>
            <w:tcW w:w="2098" w:type="dxa"/>
            <w:tcBorders>
              <w:top w:val="single" w:sz="4" w:space="0" w:color="auto"/>
              <w:bottom w:val="nil"/>
            </w:tcBorders>
          </w:tcPr>
          <w:p w14:paraId="67546FD0"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3.48</w:t>
            </w:r>
          </w:p>
        </w:tc>
      </w:tr>
      <w:tr w:rsidR="00FA777B" w:rsidRPr="00FA777B" w14:paraId="6D5FCFB1" w14:textId="77777777" w:rsidTr="001E512B">
        <w:trPr>
          <w:trHeight w:val="278"/>
          <w:jc w:val="center"/>
        </w:trPr>
        <w:tc>
          <w:tcPr>
            <w:tcW w:w="1531" w:type="dxa"/>
            <w:tcBorders>
              <w:top w:val="nil"/>
              <w:bottom w:val="nil"/>
            </w:tcBorders>
          </w:tcPr>
          <w:p w14:paraId="4DDC3925"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12.5</w:t>
            </w:r>
          </w:p>
        </w:tc>
        <w:tc>
          <w:tcPr>
            <w:tcW w:w="2098" w:type="dxa"/>
            <w:tcBorders>
              <w:top w:val="nil"/>
              <w:bottom w:val="nil"/>
            </w:tcBorders>
          </w:tcPr>
          <w:p w14:paraId="14892BBE"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3.48</w:t>
            </w:r>
          </w:p>
        </w:tc>
      </w:tr>
      <w:tr w:rsidR="00FA777B" w:rsidRPr="00FA777B" w14:paraId="433F8032" w14:textId="77777777" w:rsidTr="001E512B">
        <w:trPr>
          <w:trHeight w:val="278"/>
          <w:jc w:val="center"/>
        </w:trPr>
        <w:tc>
          <w:tcPr>
            <w:tcW w:w="1531" w:type="dxa"/>
            <w:tcBorders>
              <w:top w:val="nil"/>
              <w:bottom w:val="nil"/>
            </w:tcBorders>
          </w:tcPr>
          <w:p w14:paraId="0FAFB7EF"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15</w:t>
            </w:r>
          </w:p>
        </w:tc>
        <w:tc>
          <w:tcPr>
            <w:tcW w:w="2098" w:type="dxa"/>
            <w:tcBorders>
              <w:top w:val="nil"/>
              <w:bottom w:val="nil"/>
            </w:tcBorders>
          </w:tcPr>
          <w:p w14:paraId="632FFE66"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3.48</w:t>
            </w:r>
          </w:p>
        </w:tc>
      </w:tr>
      <w:tr w:rsidR="00FA777B" w:rsidRPr="00FA777B" w14:paraId="62D19F22" w14:textId="77777777" w:rsidTr="001E512B">
        <w:trPr>
          <w:trHeight w:val="278"/>
          <w:jc w:val="center"/>
        </w:trPr>
        <w:tc>
          <w:tcPr>
            <w:tcW w:w="1531" w:type="dxa"/>
            <w:tcBorders>
              <w:top w:val="nil"/>
              <w:bottom w:val="nil"/>
            </w:tcBorders>
          </w:tcPr>
          <w:p w14:paraId="7625E2A4"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17.5</w:t>
            </w:r>
          </w:p>
        </w:tc>
        <w:tc>
          <w:tcPr>
            <w:tcW w:w="2098" w:type="dxa"/>
            <w:tcBorders>
              <w:top w:val="nil"/>
              <w:bottom w:val="nil"/>
            </w:tcBorders>
          </w:tcPr>
          <w:p w14:paraId="26749DAC"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3.48</w:t>
            </w:r>
          </w:p>
        </w:tc>
      </w:tr>
      <w:tr w:rsidR="00FA777B" w:rsidRPr="00FA777B" w14:paraId="436CC6A5" w14:textId="77777777" w:rsidTr="001E512B">
        <w:trPr>
          <w:trHeight w:val="278"/>
          <w:jc w:val="center"/>
        </w:trPr>
        <w:tc>
          <w:tcPr>
            <w:tcW w:w="1531" w:type="dxa"/>
            <w:tcBorders>
              <w:top w:val="nil"/>
              <w:bottom w:val="nil"/>
            </w:tcBorders>
          </w:tcPr>
          <w:p w14:paraId="1ED2B86A"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20</w:t>
            </w:r>
          </w:p>
        </w:tc>
        <w:tc>
          <w:tcPr>
            <w:tcW w:w="2098" w:type="dxa"/>
            <w:tcBorders>
              <w:top w:val="nil"/>
              <w:bottom w:val="nil"/>
            </w:tcBorders>
          </w:tcPr>
          <w:p w14:paraId="14F984EA"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3.16</w:t>
            </w:r>
          </w:p>
        </w:tc>
      </w:tr>
      <w:tr w:rsidR="00FA777B" w:rsidRPr="00FA777B" w14:paraId="64F8EC58" w14:textId="77777777" w:rsidTr="001E512B">
        <w:trPr>
          <w:trHeight w:val="278"/>
          <w:jc w:val="center"/>
        </w:trPr>
        <w:tc>
          <w:tcPr>
            <w:tcW w:w="1531" w:type="dxa"/>
            <w:tcBorders>
              <w:top w:val="nil"/>
              <w:bottom w:val="nil"/>
            </w:tcBorders>
          </w:tcPr>
          <w:p w14:paraId="3F0D8647"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lastRenderedPageBreak/>
              <w:t>22.5</w:t>
            </w:r>
          </w:p>
        </w:tc>
        <w:tc>
          <w:tcPr>
            <w:tcW w:w="2098" w:type="dxa"/>
            <w:tcBorders>
              <w:top w:val="nil"/>
              <w:bottom w:val="nil"/>
            </w:tcBorders>
          </w:tcPr>
          <w:p w14:paraId="04E51F93"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2.68</w:t>
            </w:r>
          </w:p>
        </w:tc>
      </w:tr>
      <w:tr w:rsidR="00FA777B" w:rsidRPr="00FA777B" w14:paraId="1E13A98D" w14:textId="77777777" w:rsidTr="001E512B">
        <w:trPr>
          <w:trHeight w:val="278"/>
          <w:jc w:val="center"/>
        </w:trPr>
        <w:tc>
          <w:tcPr>
            <w:tcW w:w="1531" w:type="dxa"/>
            <w:tcBorders>
              <w:top w:val="nil"/>
              <w:bottom w:val="nil"/>
            </w:tcBorders>
          </w:tcPr>
          <w:p w14:paraId="3C8FD0AC"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25</w:t>
            </w:r>
          </w:p>
        </w:tc>
        <w:tc>
          <w:tcPr>
            <w:tcW w:w="2098" w:type="dxa"/>
            <w:tcBorders>
              <w:top w:val="nil"/>
              <w:bottom w:val="nil"/>
            </w:tcBorders>
          </w:tcPr>
          <w:p w14:paraId="7445351E"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2.52</w:t>
            </w:r>
          </w:p>
        </w:tc>
      </w:tr>
      <w:tr w:rsidR="00FA777B" w:rsidRPr="00FA777B" w14:paraId="63E4D301" w14:textId="77777777" w:rsidTr="001E512B">
        <w:trPr>
          <w:trHeight w:val="278"/>
          <w:jc w:val="center"/>
        </w:trPr>
        <w:tc>
          <w:tcPr>
            <w:tcW w:w="1531" w:type="dxa"/>
            <w:tcBorders>
              <w:top w:val="nil"/>
              <w:bottom w:val="nil"/>
            </w:tcBorders>
          </w:tcPr>
          <w:p w14:paraId="735C3E31"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27.5</w:t>
            </w:r>
          </w:p>
        </w:tc>
        <w:tc>
          <w:tcPr>
            <w:tcW w:w="2098" w:type="dxa"/>
            <w:tcBorders>
              <w:top w:val="nil"/>
              <w:bottom w:val="nil"/>
            </w:tcBorders>
          </w:tcPr>
          <w:p w14:paraId="34CAD1F1"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2.2</w:t>
            </w:r>
          </w:p>
        </w:tc>
      </w:tr>
      <w:tr w:rsidR="00FA777B" w:rsidRPr="00FA777B" w14:paraId="0D572284" w14:textId="77777777" w:rsidTr="001E512B">
        <w:trPr>
          <w:trHeight w:val="278"/>
          <w:jc w:val="center"/>
        </w:trPr>
        <w:tc>
          <w:tcPr>
            <w:tcW w:w="1531" w:type="dxa"/>
            <w:tcBorders>
              <w:top w:val="nil"/>
              <w:bottom w:val="nil"/>
            </w:tcBorders>
          </w:tcPr>
          <w:p w14:paraId="5C7FC001"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30</w:t>
            </w:r>
          </w:p>
        </w:tc>
        <w:tc>
          <w:tcPr>
            <w:tcW w:w="2098" w:type="dxa"/>
            <w:tcBorders>
              <w:top w:val="nil"/>
              <w:bottom w:val="nil"/>
            </w:tcBorders>
          </w:tcPr>
          <w:p w14:paraId="2BF5BCC2"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1.96</w:t>
            </w:r>
          </w:p>
        </w:tc>
      </w:tr>
      <w:tr w:rsidR="00FA777B" w:rsidRPr="00FA777B" w14:paraId="33E4722E" w14:textId="77777777" w:rsidTr="001E512B">
        <w:trPr>
          <w:trHeight w:val="278"/>
          <w:jc w:val="center"/>
        </w:trPr>
        <w:tc>
          <w:tcPr>
            <w:tcW w:w="1531" w:type="dxa"/>
            <w:tcBorders>
              <w:top w:val="nil"/>
              <w:bottom w:val="nil"/>
            </w:tcBorders>
          </w:tcPr>
          <w:p w14:paraId="62D3D2BB"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32.5</w:t>
            </w:r>
          </w:p>
        </w:tc>
        <w:tc>
          <w:tcPr>
            <w:tcW w:w="2098" w:type="dxa"/>
            <w:tcBorders>
              <w:top w:val="nil"/>
              <w:bottom w:val="nil"/>
            </w:tcBorders>
          </w:tcPr>
          <w:p w14:paraId="73483349"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1.76</w:t>
            </w:r>
          </w:p>
        </w:tc>
      </w:tr>
      <w:tr w:rsidR="00FA777B" w:rsidRPr="00FA777B" w14:paraId="2ADE551A" w14:textId="77777777" w:rsidTr="001E512B">
        <w:trPr>
          <w:trHeight w:val="278"/>
          <w:jc w:val="center"/>
        </w:trPr>
        <w:tc>
          <w:tcPr>
            <w:tcW w:w="1531" w:type="dxa"/>
            <w:tcBorders>
              <w:top w:val="nil"/>
              <w:bottom w:val="nil"/>
            </w:tcBorders>
          </w:tcPr>
          <w:p w14:paraId="5DFD0F86"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35</w:t>
            </w:r>
          </w:p>
        </w:tc>
        <w:tc>
          <w:tcPr>
            <w:tcW w:w="2098" w:type="dxa"/>
            <w:tcBorders>
              <w:top w:val="nil"/>
              <w:bottom w:val="nil"/>
            </w:tcBorders>
          </w:tcPr>
          <w:p w14:paraId="50496617"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1.6</w:t>
            </w:r>
          </w:p>
        </w:tc>
      </w:tr>
      <w:tr w:rsidR="00FA777B" w:rsidRPr="00FA777B" w14:paraId="31ECC0CA" w14:textId="77777777" w:rsidTr="001E512B">
        <w:trPr>
          <w:trHeight w:val="278"/>
          <w:jc w:val="center"/>
        </w:trPr>
        <w:tc>
          <w:tcPr>
            <w:tcW w:w="1531" w:type="dxa"/>
            <w:tcBorders>
              <w:top w:val="nil"/>
              <w:bottom w:val="single" w:sz="12" w:space="0" w:color="auto"/>
            </w:tcBorders>
          </w:tcPr>
          <w:p w14:paraId="2E738AA2"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37.5</w:t>
            </w:r>
          </w:p>
        </w:tc>
        <w:tc>
          <w:tcPr>
            <w:tcW w:w="2098" w:type="dxa"/>
            <w:tcBorders>
              <w:top w:val="nil"/>
              <w:bottom w:val="single" w:sz="12" w:space="0" w:color="auto"/>
            </w:tcBorders>
          </w:tcPr>
          <w:p w14:paraId="219A2792" w14:textId="77777777" w:rsidR="00FA777B" w:rsidRPr="00FA777B" w:rsidRDefault="00FA777B" w:rsidP="00FA777B">
            <w:pPr>
              <w:spacing w:beforeLines="0" w:before="0" w:afterLines="0" w:after="0" w:line="240" w:lineRule="auto"/>
              <w:jc w:val="center"/>
              <w:rPr>
                <w:rFonts w:cs="Times New Roman"/>
                <w:sz w:val="21"/>
              </w:rPr>
            </w:pPr>
            <w:r w:rsidRPr="00FA777B">
              <w:rPr>
                <w:rFonts w:cs="Times New Roman"/>
                <w:sz w:val="21"/>
              </w:rPr>
              <w:t>1.44</w:t>
            </w:r>
          </w:p>
        </w:tc>
      </w:tr>
    </w:tbl>
    <w:p w14:paraId="425F231C" w14:textId="77777777" w:rsidR="00FA777B" w:rsidRPr="001D6CF0" w:rsidRDefault="00FA777B" w:rsidP="00621A1C">
      <w:pPr>
        <w:spacing w:before="163" w:after="163"/>
        <w:ind w:firstLineChars="150" w:firstLine="360"/>
      </w:pPr>
      <w:bookmarkStart w:id="2" w:name="_1549200126"/>
      <w:bookmarkEnd w:id="2"/>
      <w:r w:rsidRPr="00870D74">
        <w:rPr>
          <w:rFonts w:hint="eastAsia"/>
        </w:rPr>
        <w:t>通过观察上位机界面传输图像质量可知，装置在</w:t>
      </w:r>
      <w:r w:rsidRPr="00870D74">
        <w:t>40</w:t>
      </w:r>
      <w:r w:rsidRPr="00870D74">
        <w:rPr>
          <w:rFonts w:hint="eastAsia"/>
        </w:rPr>
        <w:t>cm</w:t>
      </w:r>
      <w:r w:rsidRPr="00870D74">
        <w:t>(</w:t>
      </w:r>
      <w:r w:rsidRPr="00870D74">
        <w:rPr>
          <w:rFonts w:hint="eastAsia"/>
        </w:rPr>
        <w:t>装置设置的最长传输距离为</w:t>
      </w:r>
      <w:r w:rsidRPr="00870D74">
        <w:rPr>
          <w:rFonts w:hint="eastAsia"/>
        </w:rPr>
        <w:t>3</w:t>
      </w:r>
      <w:r w:rsidRPr="00870D74">
        <w:t>0</w:t>
      </w:r>
      <w:r w:rsidRPr="00870D74">
        <w:rPr>
          <w:rFonts w:hint="eastAsia"/>
        </w:rPr>
        <w:t>cm</w:t>
      </w:r>
      <w:r w:rsidRPr="00870D74">
        <w:t>)</w:t>
      </w:r>
      <w:r w:rsidRPr="00870D74">
        <w:rPr>
          <w:rFonts w:hint="eastAsia"/>
        </w:rPr>
        <w:t>以内均可以保持良好的传输效果，满足装置的传输要求。装置接收端输出信号的电平幅度与发射端</w:t>
      </w:r>
      <w:r w:rsidRPr="00870D74">
        <w:rPr>
          <w:rFonts w:hint="eastAsia"/>
        </w:rPr>
        <w:t>LED</w:t>
      </w:r>
      <w:r w:rsidRPr="00870D74">
        <w:rPr>
          <w:rFonts w:hint="eastAsia"/>
        </w:rPr>
        <w:t>的光强度直接相关，因此只需提高发射端</w:t>
      </w:r>
      <w:r w:rsidRPr="00870D74">
        <w:rPr>
          <w:rFonts w:hint="eastAsia"/>
        </w:rPr>
        <w:t>LED</w:t>
      </w:r>
      <w:r w:rsidRPr="00870D74">
        <w:rPr>
          <w:rFonts w:hint="eastAsia"/>
        </w:rPr>
        <w:t>发光强度，就可以实现更长距离的可见光传输。</w:t>
      </w:r>
    </w:p>
    <w:p w14:paraId="56D2B479" w14:textId="77777777" w:rsidR="00FA777B" w:rsidRPr="00E82803" w:rsidRDefault="00FA777B" w:rsidP="00FA777B">
      <w:pPr>
        <w:spacing w:before="163" w:after="163"/>
        <w:rPr>
          <w:b/>
          <w:szCs w:val="21"/>
        </w:rPr>
      </w:pPr>
      <w:r w:rsidRPr="00E82803">
        <w:rPr>
          <w:rFonts w:hint="eastAsia"/>
          <w:b/>
          <w:szCs w:val="21"/>
        </w:rPr>
        <w:t>4</w:t>
      </w:r>
      <w:r w:rsidRPr="00E82803">
        <w:rPr>
          <w:rFonts w:hint="eastAsia"/>
          <w:b/>
          <w:szCs w:val="21"/>
        </w:rPr>
        <w:t>结语</w:t>
      </w:r>
      <w:r w:rsidRPr="00E82803">
        <w:rPr>
          <w:rFonts w:hint="eastAsia"/>
          <w:b/>
          <w:szCs w:val="21"/>
        </w:rPr>
        <w:t xml:space="preserve"> </w:t>
      </w:r>
    </w:p>
    <w:p w14:paraId="6C6274D9" w14:textId="77777777" w:rsidR="00FA777B" w:rsidRPr="00E82803" w:rsidRDefault="00FA777B" w:rsidP="00FA777B">
      <w:pPr>
        <w:spacing w:before="163" w:after="163"/>
        <w:ind w:firstLineChars="200" w:firstLine="480"/>
        <w:rPr>
          <w:szCs w:val="21"/>
        </w:rPr>
      </w:pPr>
      <w:r w:rsidRPr="00E82803">
        <w:rPr>
          <w:rFonts w:hint="eastAsia"/>
          <w:szCs w:val="21"/>
        </w:rPr>
        <w:t>该装置利用</w:t>
      </w:r>
      <w:r w:rsidRPr="00E82803">
        <w:rPr>
          <w:rFonts w:hint="eastAsia"/>
          <w:szCs w:val="21"/>
        </w:rPr>
        <w:t>JPEG</w:t>
      </w:r>
      <w:r w:rsidRPr="00E82803">
        <w:rPr>
          <w:rFonts w:hint="eastAsia"/>
          <w:szCs w:val="21"/>
        </w:rPr>
        <w:t>压缩技术对待传输图像进行压缩，大幅度降低了对可见光传输信道带宽的要求</w:t>
      </w:r>
      <w:r>
        <w:rPr>
          <w:rFonts w:hint="eastAsia"/>
          <w:szCs w:val="21"/>
        </w:rPr>
        <w:t>，提高了图像传输速率。结合</w:t>
      </w:r>
      <w:r w:rsidRPr="00E82803">
        <w:rPr>
          <w:rFonts w:hint="eastAsia"/>
          <w:szCs w:val="21"/>
        </w:rPr>
        <w:t>串口发送的</w:t>
      </w:r>
      <w:r w:rsidRPr="00E82803">
        <w:rPr>
          <w:rFonts w:hint="eastAsia"/>
          <w:szCs w:val="21"/>
        </w:rPr>
        <w:t>JPEG</w:t>
      </w:r>
      <w:r w:rsidRPr="00E82803">
        <w:rPr>
          <w:rFonts w:hint="eastAsia"/>
          <w:szCs w:val="21"/>
        </w:rPr>
        <w:t>数据流实现对发射端</w:t>
      </w:r>
      <w:r w:rsidRPr="00E82803">
        <w:rPr>
          <w:rFonts w:hint="eastAsia"/>
          <w:szCs w:val="21"/>
        </w:rPr>
        <w:t>LED</w:t>
      </w:r>
      <w:r w:rsidRPr="00E82803">
        <w:rPr>
          <w:rFonts w:hint="eastAsia"/>
          <w:szCs w:val="21"/>
        </w:rPr>
        <w:t>的</w:t>
      </w:r>
      <w:r w:rsidRPr="00E82803">
        <w:rPr>
          <w:rFonts w:hint="eastAsia"/>
          <w:szCs w:val="21"/>
        </w:rPr>
        <w:t>OOK</w:t>
      </w:r>
      <w:r w:rsidRPr="00E82803">
        <w:rPr>
          <w:rFonts w:hint="eastAsia"/>
          <w:szCs w:val="21"/>
        </w:rPr>
        <w:t>调制，</w:t>
      </w:r>
      <w:r>
        <w:rPr>
          <w:rFonts w:hint="eastAsia"/>
          <w:szCs w:val="21"/>
        </w:rPr>
        <w:t>简化了装置调制过程。最终</w:t>
      </w:r>
      <w:r w:rsidRPr="00E82803">
        <w:rPr>
          <w:rFonts w:hint="eastAsia"/>
          <w:szCs w:val="21"/>
        </w:rPr>
        <w:t>装置传输图像快速准确、色彩饱和度高，同时功耗低、传输稳定性好。因此</w:t>
      </w:r>
      <w:r>
        <w:rPr>
          <w:rFonts w:hint="eastAsia"/>
          <w:szCs w:val="21"/>
        </w:rPr>
        <w:t>本文所采用的硬件编码、软件解码的编解码方式结合</w:t>
      </w:r>
      <w:r>
        <w:rPr>
          <w:rFonts w:hint="eastAsia"/>
          <w:szCs w:val="21"/>
        </w:rPr>
        <w:t>OOK</w:t>
      </w:r>
      <w:r>
        <w:rPr>
          <w:rFonts w:hint="eastAsia"/>
          <w:szCs w:val="21"/>
        </w:rPr>
        <w:t>调制方式为</w:t>
      </w:r>
      <w:r w:rsidRPr="00E82803">
        <w:rPr>
          <w:rFonts w:hint="eastAsia"/>
          <w:szCs w:val="21"/>
        </w:rPr>
        <w:t>一种实现可见光数字图像传输的新型方案，有广泛的应用前景和发展潜力</w:t>
      </w:r>
      <w:r>
        <w:rPr>
          <w:rFonts w:hint="eastAsia"/>
          <w:szCs w:val="21"/>
        </w:rPr>
        <w:t>。</w:t>
      </w:r>
    </w:p>
    <w:p w14:paraId="1829A272" w14:textId="77777777" w:rsidR="00FA777B" w:rsidRDefault="00FA777B" w:rsidP="00FA777B">
      <w:pPr>
        <w:spacing w:before="163" w:after="163"/>
        <w:rPr>
          <w:b/>
          <w:szCs w:val="21"/>
        </w:rPr>
      </w:pPr>
      <w:r w:rsidRPr="00C02774">
        <w:rPr>
          <w:rFonts w:hint="eastAsia"/>
          <w:b/>
          <w:szCs w:val="21"/>
        </w:rPr>
        <w:t>参考文献</w:t>
      </w:r>
      <w:r>
        <w:rPr>
          <w:rFonts w:hint="eastAsia"/>
          <w:b/>
          <w:szCs w:val="21"/>
        </w:rPr>
        <w:t>：</w:t>
      </w:r>
    </w:p>
    <w:p w14:paraId="10499B66"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[1]</w:t>
      </w:r>
      <w:r w:rsidRPr="0019735C">
        <w:rPr>
          <w:rFonts w:cs="Times New Roman" w:hint="eastAsia"/>
          <w:kern w:val="0"/>
          <w:szCs w:val="21"/>
        </w:rPr>
        <w:t>骆宏图，陈长缨，傅倩</w:t>
      </w:r>
      <w:r>
        <w:rPr>
          <w:rFonts w:cs="Times New Roman" w:hint="eastAsia"/>
          <w:kern w:val="0"/>
          <w:szCs w:val="21"/>
        </w:rPr>
        <w:t>,</w:t>
      </w:r>
      <w:r w:rsidRPr="0019735C">
        <w:rPr>
          <w:rFonts w:cs="Times New Roman" w:hint="eastAsia"/>
          <w:kern w:val="0"/>
          <w:szCs w:val="21"/>
        </w:rPr>
        <w:t>等</w:t>
      </w:r>
      <w:r w:rsidRPr="0019735C">
        <w:rPr>
          <w:rFonts w:cs="Times New Roman" w:hint="eastAsia"/>
          <w:kern w:val="0"/>
          <w:szCs w:val="21"/>
        </w:rPr>
        <w:t xml:space="preserve">. </w:t>
      </w:r>
      <w:r w:rsidRPr="0019735C">
        <w:rPr>
          <w:rFonts w:cs="Times New Roman" w:hint="eastAsia"/>
          <w:kern w:val="0"/>
          <w:szCs w:val="21"/>
        </w:rPr>
        <w:t>白光</w:t>
      </w:r>
      <w:r w:rsidRPr="0019735C">
        <w:rPr>
          <w:rFonts w:cs="Times New Roman" w:hint="eastAsia"/>
          <w:kern w:val="0"/>
          <w:szCs w:val="21"/>
        </w:rPr>
        <w:t>LED</w:t>
      </w:r>
      <w:r w:rsidRPr="0019735C">
        <w:rPr>
          <w:rFonts w:cs="Times New Roman" w:hint="eastAsia"/>
          <w:kern w:val="0"/>
          <w:szCs w:val="21"/>
        </w:rPr>
        <w:t>室内可见光通信的关键技术</w:t>
      </w:r>
      <w:r w:rsidRPr="0019735C">
        <w:rPr>
          <w:rFonts w:cs="Times New Roman" w:hint="eastAsia"/>
          <w:kern w:val="0"/>
          <w:szCs w:val="21"/>
        </w:rPr>
        <w:t>[J].</w:t>
      </w:r>
      <w:r>
        <w:rPr>
          <w:rFonts w:cs="Times New Roman"/>
          <w:kern w:val="0"/>
          <w:szCs w:val="21"/>
        </w:rPr>
        <w:t xml:space="preserve"> </w:t>
      </w:r>
      <w:r w:rsidRPr="0019735C">
        <w:rPr>
          <w:rFonts w:cs="Times New Roman" w:hint="eastAsia"/>
          <w:kern w:val="0"/>
          <w:szCs w:val="21"/>
        </w:rPr>
        <w:t>光通信技术，</w:t>
      </w:r>
      <w:r w:rsidRPr="0019735C">
        <w:rPr>
          <w:rFonts w:cs="Times New Roman" w:hint="eastAsia"/>
          <w:kern w:val="0"/>
          <w:szCs w:val="21"/>
        </w:rPr>
        <w:t>2011(2):56-59.</w:t>
      </w:r>
    </w:p>
    <w:p w14:paraId="72DB636E"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[2]</w:t>
      </w:r>
      <w:proofErr w:type="gramStart"/>
      <w:r w:rsidRPr="0019735C">
        <w:rPr>
          <w:rFonts w:cs="Times New Roman" w:hint="eastAsia"/>
          <w:kern w:val="0"/>
          <w:szCs w:val="21"/>
        </w:rPr>
        <w:t>何胜阳</w:t>
      </w:r>
      <w:proofErr w:type="gramEnd"/>
      <w:r w:rsidRPr="0019735C">
        <w:rPr>
          <w:rFonts w:cs="Times New Roman" w:hint="eastAsia"/>
          <w:kern w:val="0"/>
          <w:szCs w:val="21"/>
        </w:rPr>
        <w:t xml:space="preserve">. </w:t>
      </w:r>
      <w:r w:rsidRPr="0019735C">
        <w:rPr>
          <w:rFonts w:cs="Times New Roman" w:hint="eastAsia"/>
          <w:kern w:val="0"/>
          <w:szCs w:val="21"/>
        </w:rPr>
        <w:t>室内可见光通信系统关键技术研究</w:t>
      </w:r>
      <w:r w:rsidRPr="0019735C">
        <w:rPr>
          <w:rFonts w:cs="Times New Roman" w:hint="eastAsia"/>
          <w:kern w:val="0"/>
          <w:szCs w:val="21"/>
        </w:rPr>
        <w:t xml:space="preserve">[D]. </w:t>
      </w:r>
      <w:r>
        <w:rPr>
          <w:rFonts w:cs="Times New Roman" w:hint="eastAsia"/>
          <w:kern w:val="0"/>
          <w:szCs w:val="21"/>
        </w:rPr>
        <w:t>哈尔滨：</w:t>
      </w:r>
      <w:r w:rsidRPr="0019735C">
        <w:rPr>
          <w:rFonts w:cs="Times New Roman" w:hint="eastAsia"/>
          <w:kern w:val="0"/>
          <w:szCs w:val="21"/>
        </w:rPr>
        <w:t>哈尔滨工业大学</w:t>
      </w:r>
      <w:r w:rsidRPr="0019735C">
        <w:rPr>
          <w:rFonts w:cs="Times New Roman" w:hint="eastAsia"/>
          <w:kern w:val="0"/>
          <w:szCs w:val="21"/>
        </w:rPr>
        <w:t>, 2013.</w:t>
      </w:r>
    </w:p>
    <w:p w14:paraId="658268D2"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[3]</w:t>
      </w:r>
      <w:r w:rsidRPr="0019735C">
        <w:rPr>
          <w:rFonts w:cs="Times New Roman" w:hint="eastAsia"/>
          <w:kern w:val="0"/>
          <w:szCs w:val="21"/>
        </w:rPr>
        <w:t>陈泉润</w:t>
      </w:r>
      <w:r w:rsidRPr="0019735C">
        <w:rPr>
          <w:rFonts w:cs="Times New Roman" w:hint="eastAsia"/>
          <w:kern w:val="0"/>
          <w:szCs w:val="21"/>
        </w:rPr>
        <w:t xml:space="preserve">, </w:t>
      </w:r>
      <w:r w:rsidRPr="0019735C">
        <w:rPr>
          <w:rFonts w:cs="Times New Roman" w:hint="eastAsia"/>
          <w:kern w:val="0"/>
          <w:szCs w:val="21"/>
        </w:rPr>
        <w:t>张涛</w:t>
      </w:r>
      <w:r w:rsidRPr="0019735C">
        <w:rPr>
          <w:rFonts w:cs="Times New Roman" w:hint="eastAsia"/>
          <w:kern w:val="0"/>
          <w:szCs w:val="21"/>
        </w:rPr>
        <w:t xml:space="preserve">, </w:t>
      </w:r>
      <w:r w:rsidRPr="0019735C">
        <w:rPr>
          <w:rFonts w:cs="Times New Roman" w:hint="eastAsia"/>
          <w:kern w:val="0"/>
          <w:szCs w:val="21"/>
        </w:rPr>
        <w:t>郑伟波</w:t>
      </w:r>
      <w:r w:rsidRPr="0019735C">
        <w:rPr>
          <w:rFonts w:cs="Times New Roman" w:hint="eastAsia"/>
          <w:kern w:val="0"/>
          <w:szCs w:val="21"/>
        </w:rPr>
        <w:t>,</w:t>
      </w:r>
      <w:r w:rsidRPr="0019735C">
        <w:rPr>
          <w:rFonts w:cs="Times New Roman" w:hint="eastAsia"/>
          <w:kern w:val="0"/>
          <w:szCs w:val="21"/>
        </w:rPr>
        <w:t>等</w:t>
      </w:r>
      <w:r w:rsidRPr="0019735C">
        <w:rPr>
          <w:rFonts w:cs="Times New Roman" w:hint="eastAsia"/>
          <w:kern w:val="0"/>
          <w:szCs w:val="21"/>
        </w:rPr>
        <w:t xml:space="preserve">. </w:t>
      </w:r>
      <w:r w:rsidRPr="0019735C">
        <w:rPr>
          <w:rFonts w:cs="Times New Roman" w:hint="eastAsia"/>
          <w:kern w:val="0"/>
          <w:szCs w:val="21"/>
        </w:rPr>
        <w:t>基于白光</w:t>
      </w:r>
      <w:r w:rsidRPr="0019735C">
        <w:rPr>
          <w:rFonts w:cs="Times New Roman" w:hint="eastAsia"/>
          <w:kern w:val="0"/>
          <w:szCs w:val="21"/>
        </w:rPr>
        <w:t>LED</w:t>
      </w:r>
      <w:r w:rsidRPr="0019735C">
        <w:rPr>
          <w:rFonts w:cs="Times New Roman" w:hint="eastAsia"/>
          <w:kern w:val="0"/>
          <w:szCs w:val="21"/>
        </w:rPr>
        <w:t>可见光通信的研究现状及应用前景</w:t>
      </w:r>
      <w:r w:rsidRPr="0019735C">
        <w:rPr>
          <w:rFonts w:cs="Times New Roman" w:hint="eastAsia"/>
          <w:kern w:val="0"/>
          <w:szCs w:val="21"/>
        </w:rPr>
        <w:t xml:space="preserve">[J]. </w:t>
      </w:r>
      <w:r w:rsidRPr="0019735C">
        <w:rPr>
          <w:rFonts w:cs="Times New Roman" w:hint="eastAsia"/>
          <w:kern w:val="0"/>
          <w:szCs w:val="21"/>
        </w:rPr>
        <w:t>半导体光电</w:t>
      </w:r>
      <w:r w:rsidRPr="0019735C">
        <w:rPr>
          <w:rFonts w:cs="Times New Roman" w:hint="eastAsia"/>
          <w:kern w:val="0"/>
          <w:szCs w:val="21"/>
        </w:rPr>
        <w:t>, 2016, 37(4):455-460.</w:t>
      </w:r>
    </w:p>
    <w:p w14:paraId="56FC35DA"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[4]</w:t>
      </w:r>
      <w:r w:rsidRPr="0019735C">
        <w:rPr>
          <w:rFonts w:cs="Times New Roman" w:hint="eastAsia"/>
          <w:kern w:val="0"/>
          <w:szCs w:val="21"/>
        </w:rPr>
        <w:t>曾文兵</w:t>
      </w:r>
      <w:r w:rsidRPr="0019735C">
        <w:rPr>
          <w:rFonts w:cs="Times New Roman" w:hint="eastAsia"/>
          <w:kern w:val="0"/>
          <w:szCs w:val="21"/>
        </w:rPr>
        <w:t xml:space="preserve">. </w:t>
      </w:r>
      <w:r w:rsidRPr="0019735C">
        <w:rPr>
          <w:rFonts w:cs="Times New Roman" w:hint="eastAsia"/>
          <w:kern w:val="0"/>
          <w:szCs w:val="21"/>
        </w:rPr>
        <w:t>基于</w:t>
      </w:r>
      <w:r w:rsidRPr="0019735C">
        <w:rPr>
          <w:rFonts w:cs="Times New Roman" w:hint="eastAsia"/>
          <w:kern w:val="0"/>
          <w:szCs w:val="21"/>
        </w:rPr>
        <w:t>STM32F407</w:t>
      </w:r>
      <w:r w:rsidRPr="0019735C">
        <w:rPr>
          <w:rFonts w:cs="Times New Roman" w:hint="eastAsia"/>
          <w:kern w:val="0"/>
          <w:szCs w:val="21"/>
        </w:rPr>
        <w:t>的视频采集与传输系统设计</w:t>
      </w:r>
      <w:r w:rsidRPr="0019735C">
        <w:rPr>
          <w:rFonts w:cs="Times New Roman" w:hint="eastAsia"/>
          <w:kern w:val="0"/>
          <w:szCs w:val="21"/>
        </w:rPr>
        <w:t xml:space="preserve">[D]. </w:t>
      </w:r>
      <w:r>
        <w:rPr>
          <w:rFonts w:cs="Times New Roman" w:hint="eastAsia"/>
          <w:kern w:val="0"/>
          <w:szCs w:val="21"/>
        </w:rPr>
        <w:t>武汉：</w:t>
      </w:r>
      <w:r w:rsidRPr="0019735C">
        <w:rPr>
          <w:rFonts w:cs="Times New Roman" w:hint="eastAsia"/>
          <w:kern w:val="0"/>
          <w:szCs w:val="21"/>
        </w:rPr>
        <w:t>华中师范大学</w:t>
      </w:r>
      <w:r w:rsidRPr="0019735C">
        <w:rPr>
          <w:rFonts w:cs="Times New Roman" w:hint="eastAsia"/>
          <w:kern w:val="0"/>
          <w:szCs w:val="21"/>
        </w:rPr>
        <w:t>, 2016.</w:t>
      </w:r>
    </w:p>
    <w:p w14:paraId="24AAC5D0"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[5]</w:t>
      </w:r>
      <w:r w:rsidRPr="0019735C">
        <w:rPr>
          <w:rFonts w:cs="Times New Roman" w:hint="eastAsia"/>
          <w:kern w:val="0"/>
          <w:szCs w:val="21"/>
        </w:rPr>
        <w:t>陆亚</w:t>
      </w:r>
      <w:r w:rsidRPr="0019735C">
        <w:rPr>
          <w:rFonts w:cs="Times New Roman" w:hint="eastAsia"/>
          <w:kern w:val="0"/>
          <w:szCs w:val="21"/>
        </w:rPr>
        <w:t xml:space="preserve">. </w:t>
      </w:r>
      <w:r w:rsidRPr="0019735C">
        <w:rPr>
          <w:rFonts w:cs="Times New Roman" w:hint="eastAsia"/>
          <w:kern w:val="0"/>
          <w:szCs w:val="21"/>
        </w:rPr>
        <w:t>运用小波变换的</w:t>
      </w:r>
      <w:r w:rsidRPr="0019735C">
        <w:rPr>
          <w:rFonts w:cs="Times New Roman" w:hint="eastAsia"/>
          <w:kern w:val="0"/>
          <w:szCs w:val="21"/>
        </w:rPr>
        <w:t>JPEG</w:t>
      </w:r>
      <w:r w:rsidRPr="0019735C">
        <w:rPr>
          <w:rFonts w:cs="Times New Roman" w:hint="eastAsia"/>
          <w:kern w:val="0"/>
          <w:szCs w:val="21"/>
        </w:rPr>
        <w:t>图像隐藏信息检测研究</w:t>
      </w:r>
      <w:r w:rsidRPr="0019735C">
        <w:rPr>
          <w:rFonts w:cs="Times New Roman" w:hint="eastAsia"/>
          <w:kern w:val="0"/>
          <w:szCs w:val="21"/>
        </w:rPr>
        <w:t xml:space="preserve">[D]. </w:t>
      </w:r>
      <w:r>
        <w:rPr>
          <w:rFonts w:cs="Times New Roman" w:hint="eastAsia"/>
          <w:kern w:val="0"/>
          <w:szCs w:val="21"/>
        </w:rPr>
        <w:t>上海：</w:t>
      </w:r>
      <w:r w:rsidRPr="0019735C">
        <w:rPr>
          <w:rFonts w:cs="Times New Roman" w:hint="eastAsia"/>
          <w:kern w:val="0"/>
          <w:szCs w:val="21"/>
        </w:rPr>
        <w:t>上海交通大学</w:t>
      </w:r>
      <w:r w:rsidRPr="0019735C">
        <w:rPr>
          <w:rFonts w:cs="Times New Roman" w:hint="eastAsia"/>
          <w:kern w:val="0"/>
          <w:szCs w:val="21"/>
        </w:rPr>
        <w:t>, 2007.</w:t>
      </w:r>
    </w:p>
    <w:p w14:paraId="46737954"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[6]</w:t>
      </w:r>
      <w:r w:rsidRPr="0019735C">
        <w:rPr>
          <w:rFonts w:cs="Times New Roman" w:hint="eastAsia"/>
          <w:kern w:val="0"/>
          <w:szCs w:val="21"/>
        </w:rPr>
        <w:t>温安宇</w:t>
      </w:r>
      <w:r w:rsidRPr="0019735C">
        <w:rPr>
          <w:rFonts w:cs="Times New Roman" w:hint="eastAsia"/>
          <w:kern w:val="0"/>
          <w:szCs w:val="21"/>
        </w:rPr>
        <w:t xml:space="preserve">, </w:t>
      </w:r>
      <w:r w:rsidRPr="0019735C">
        <w:rPr>
          <w:rFonts w:cs="Times New Roman" w:hint="eastAsia"/>
          <w:kern w:val="0"/>
          <w:szCs w:val="21"/>
        </w:rPr>
        <w:t>孙凯</w:t>
      </w:r>
      <w:r w:rsidRPr="0019735C">
        <w:rPr>
          <w:rFonts w:cs="Times New Roman" w:hint="eastAsia"/>
          <w:kern w:val="0"/>
          <w:szCs w:val="21"/>
        </w:rPr>
        <w:t xml:space="preserve">. </w:t>
      </w:r>
      <w:r w:rsidRPr="0019735C">
        <w:rPr>
          <w:rFonts w:cs="Times New Roman" w:hint="eastAsia"/>
          <w:kern w:val="0"/>
          <w:szCs w:val="21"/>
        </w:rPr>
        <w:t>一种</w:t>
      </w:r>
      <w:r w:rsidRPr="0019735C">
        <w:rPr>
          <w:rFonts w:cs="Times New Roman" w:hint="eastAsia"/>
          <w:kern w:val="0"/>
          <w:szCs w:val="21"/>
        </w:rPr>
        <w:t>JPEG</w:t>
      </w:r>
      <w:r w:rsidRPr="0019735C">
        <w:rPr>
          <w:rFonts w:cs="Times New Roman" w:hint="eastAsia"/>
          <w:kern w:val="0"/>
          <w:szCs w:val="21"/>
        </w:rPr>
        <w:t>图像传输的循环码不等差错保护策略</w:t>
      </w:r>
      <w:r w:rsidRPr="0019735C">
        <w:rPr>
          <w:rFonts w:cs="Times New Roman" w:hint="eastAsia"/>
          <w:kern w:val="0"/>
          <w:szCs w:val="21"/>
        </w:rPr>
        <w:t>[J].</w:t>
      </w:r>
      <w:r>
        <w:rPr>
          <w:rFonts w:cs="Times New Roman"/>
          <w:kern w:val="0"/>
          <w:szCs w:val="21"/>
        </w:rPr>
        <w:t xml:space="preserve"> </w:t>
      </w:r>
      <w:r w:rsidRPr="0019735C">
        <w:rPr>
          <w:rFonts w:cs="Times New Roman" w:hint="eastAsia"/>
          <w:kern w:val="0"/>
          <w:szCs w:val="21"/>
        </w:rPr>
        <w:t>通信技术</w:t>
      </w:r>
      <w:r w:rsidRPr="0019735C">
        <w:rPr>
          <w:rFonts w:cs="Times New Roman" w:hint="eastAsia"/>
          <w:kern w:val="0"/>
          <w:szCs w:val="21"/>
        </w:rPr>
        <w:t>, 2007, 40(11):55-57.</w:t>
      </w:r>
    </w:p>
    <w:p w14:paraId="57027144"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[7]</w:t>
      </w:r>
      <w:r w:rsidRPr="0019735C">
        <w:rPr>
          <w:rFonts w:cs="Times New Roman" w:hint="eastAsia"/>
          <w:kern w:val="0"/>
          <w:szCs w:val="21"/>
        </w:rPr>
        <w:t>程磊</w:t>
      </w:r>
      <w:r w:rsidRPr="0019735C">
        <w:rPr>
          <w:rFonts w:cs="Times New Roman" w:hint="eastAsia"/>
          <w:kern w:val="0"/>
          <w:szCs w:val="21"/>
        </w:rPr>
        <w:t xml:space="preserve">, </w:t>
      </w:r>
      <w:r w:rsidRPr="0019735C">
        <w:rPr>
          <w:rFonts w:cs="Times New Roman" w:hint="eastAsia"/>
          <w:kern w:val="0"/>
          <w:szCs w:val="21"/>
        </w:rPr>
        <w:t>刘波</w:t>
      </w:r>
      <w:r w:rsidRPr="0019735C">
        <w:rPr>
          <w:rFonts w:cs="Times New Roman" w:hint="eastAsia"/>
          <w:kern w:val="0"/>
          <w:szCs w:val="21"/>
        </w:rPr>
        <w:t xml:space="preserve">, </w:t>
      </w:r>
      <w:r w:rsidRPr="0019735C">
        <w:rPr>
          <w:rFonts w:cs="Times New Roman" w:hint="eastAsia"/>
          <w:kern w:val="0"/>
          <w:szCs w:val="21"/>
        </w:rPr>
        <w:t>徐建省</w:t>
      </w:r>
      <w:r w:rsidRPr="0019735C">
        <w:rPr>
          <w:rFonts w:cs="Times New Roman" w:hint="eastAsia"/>
          <w:kern w:val="0"/>
          <w:szCs w:val="21"/>
        </w:rPr>
        <w:t>,</w:t>
      </w:r>
      <w:r w:rsidRPr="0019735C">
        <w:rPr>
          <w:rFonts w:cs="Times New Roman" w:hint="eastAsia"/>
          <w:kern w:val="0"/>
          <w:szCs w:val="21"/>
        </w:rPr>
        <w:t>等</w:t>
      </w:r>
      <w:r w:rsidRPr="0019735C">
        <w:rPr>
          <w:rFonts w:cs="Times New Roman" w:hint="eastAsia"/>
          <w:kern w:val="0"/>
          <w:szCs w:val="21"/>
        </w:rPr>
        <w:t xml:space="preserve">. </w:t>
      </w:r>
      <w:r w:rsidRPr="0019735C">
        <w:rPr>
          <w:rFonts w:cs="Times New Roman" w:hint="eastAsia"/>
          <w:kern w:val="0"/>
          <w:szCs w:val="21"/>
        </w:rPr>
        <w:t>基于</w:t>
      </w:r>
      <w:r w:rsidRPr="0019735C">
        <w:rPr>
          <w:rFonts w:cs="Times New Roman" w:hint="eastAsia"/>
          <w:kern w:val="0"/>
          <w:szCs w:val="21"/>
        </w:rPr>
        <w:t>OV2640</w:t>
      </w:r>
      <w:r w:rsidRPr="0019735C">
        <w:rPr>
          <w:rFonts w:cs="Times New Roman" w:hint="eastAsia"/>
          <w:kern w:val="0"/>
          <w:szCs w:val="21"/>
        </w:rPr>
        <w:t>的微型胶囊内窥镜系统设计</w:t>
      </w:r>
      <w:r w:rsidRPr="0019735C">
        <w:rPr>
          <w:rFonts w:cs="Times New Roman" w:hint="eastAsia"/>
          <w:kern w:val="0"/>
          <w:szCs w:val="21"/>
        </w:rPr>
        <w:t>[J].</w:t>
      </w:r>
      <w:r>
        <w:rPr>
          <w:rFonts w:cs="Times New Roman"/>
          <w:kern w:val="0"/>
          <w:szCs w:val="21"/>
        </w:rPr>
        <w:t xml:space="preserve"> </w:t>
      </w:r>
      <w:r w:rsidRPr="0019735C">
        <w:rPr>
          <w:rFonts w:cs="Times New Roman" w:hint="eastAsia"/>
          <w:kern w:val="0"/>
          <w:szCs w:val="21"/>
        </w:rPr>
        <w:t>传感器与微系统</w:t>
      </w:r>
      <w:r w:rsidRPr="0019735C">
        <w:rPr>
          <w:rFonts w:cs="Times New Roman" w:hint="eastAsia"/>
          <w:kern w:val="0"/>
          <w:szCs w:val="21"/>
        </w:rPr>
        <w:t>, 2014, 33(2):73-76.</w:t>
      </w:r>
    </w:p>
    <w:p w14:paraId="13C0312C"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lastRenderedPageBreak/>
        <w:t>[8]</w:t>
      </w:r>
      <w:r w:rsidRPr="0019735C">
        <w:rPr>
          <w:rFonts w:cs="Times New Roman" w:hint="eastAsia"/>
          <w:kern w:val="0"/>
          <w:szCs w:val="21"/>
        </w:rPr>
        <w:t>秦伟</w:t>
      </w:r>
      <w:r w:rsidRPr="0019735C">
        <w:rPr>
          <w:rFonts w:cs="Times New Roman" w:hint="eastAsia"/>
          <w:kern w:val="0"/>
          <w:szCs w:val="21"/>
        </w:rPr>
        <w:t xml:space="preserve">, </w:t>
      </w:r>
      <w:r w:rsidRPr="0019735C">
        <w:rPr>
          <w:rFonts w:cs="Times New Roman" w:hint="eastAsia"/>
          <w:kern w:val="0"/>
          <w:szCs w:val="21"/>
        </w:rPr>
        <w:t>余朝刚</w:t>
      </w:r>
      <w:r w:rsidRPr="0019735C">
        <w:rPr>
          <w:rFonts w:cs="Times New Roman" w:hint="eastAsia"/>
          <w:kern w:val="0"/>
          <w:szCs w:val="21"/>
        </w:rPr>
        <w:t xml:space="preserve">. </w:t>
      </w:r>
      <w:r w:rsidRPr="0019735C">
        <w:rPr>
          <w:rFonts w:cs="Times New Roman" w:hint="eastAsia"/>
          <w:kern w:val="0"/>
          <w:szCs w:val="21"/>
        </w:rPr>
        <w:t>基于</w:t>
      </w:r>
      <w:r w:rsidRPr="0019735C">
        <w:rPr>
          <w:rFonts w:cs="Times New Roman" w:hint="eastAsia"/>
          <w:kern w:val="0"/>
          <w:szCs w:val="21"/>
        </w:rPr>
        <w:t>STM32</w:t>
      </w:r>
      <w:r w:rsidRPr="0019735C">
        <w:rPr>
          <w:rFonts w:cs="Times New Roman" w:hint="eastAsia"/>
          <w:kern w:val="0"/>
          <w:szCs w:val="21"/>
        </w:rPr>
        <w:t>的数显轨距尺图像数据采集系统设计</w:t>
      </w:r>
      <w:r w:rsidRPr="0019735C">
        <w:rPr>
          <w:rFonts w:cs="Times New Roman" w:hint="eastAsia"/>
          <w:kern w:val="0"/>
          <w:szCs w:val="21"/>
        </w:rPr>
        <w:t>[J].</w:t>
      </w:r>
      <w:r>
        <w:rPr>
          <w:rFonts w:cs="Times New Roman"/>
          <w:kern w:val="0"/>
          <w:szCs w:val="21"/>
        </w:rPr>
        <w:t xml:space="preserve"> </w:t>
      </w:r>
      <w:r w:rsidRPr="0019735C">
        <w:rPr>
          <w:rFonts w:cs="Times New Roman" w:hint="eastAsia"/>
          <w:kern w:val="0"/>
          <w:szCs w:val="21"/>
        </w:rPr>
        <w:t>计算机测量与控制</w:t>
      </w:r>
      <w:r w:rsidRPr="0019735C">
        <w:rPr>
          <w:rFonts w:cs="Times New Roman" w:hint="eastAsia"/>
          <w:kern w:val="0"/>
          <w:szCs w:val="21"/>
        </w:rPr>
        <w:t>, 2018(1):173-176.</w:t>
      </w:r>
    </w:p>
    <w:p w14:paraId="4F2B14F0"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[9]</w:t>
      </w:r>
      <w:r w:rsidRPr="0019735C">
        <w:rPr>
          <w:rFonts w:cs="Times New Roman" w:hint="eastAsia"/>
          <w:kern w:val="0"/>
          <w:szCs w:val="21"/>
        </w:rPr>
        <w:t>李冠华</w:t>
      </w:r>
      <w:r w:rsidRPr="0019735C">
        <w:rPr>
          <w:rFonts w:cs="Times New Roman" w:hint="eastAsia"/>
          <w:kern w:val="0"/>
          <w:szCs w:val="21"/>
        </w:rPr>
        <w:t xml:space="preserve">. </w:t>
      </w:r>
      <w:r w:rsidRPr="0019735C">
        <w:rPr>
          <w:rFonts w:cs="Times New Roman" w:hint="eastAsia"/>
          <w:kern w:val="0"/>
          <w:szCs w:val="21"/>
        </w:rPr>
        <w:t>半双工紫外通信系统调制解调技术研究</w:t>
      </w:r>
      <w:r w:rsidRPr="0019735C">
        <w:rPr>
          <w:rFonts w:cs="Times New Roman" w:hint="eastAsia"/>
          <w:kern w:val="0"/>
          <w:szCs w:val="21"/>
        </w:rPr>
        <w:t>[D].</w:t>
      </w:r>
      <w:r>
        <w:rPr>
          <w:rFonts w:cs="Times New Roman" w:hint="eastAsia"/>
          <w:kern w:val="0"/>
          <w:szCs w:val="21"/>
        </w:rPr>
        <w:t>重庆：</w:t>
      </w:r>
      <w:r w:rsidRPr="0019735C">
        <w:rPr>
          <w:rFonts w:cs="Times New Roman" w:hint="eastAsia"/>
          <w:kern w:val="0"/>
          <w:szCs w:val="21"/>
        </w:rPr>
        <w:t>重庆大学</w:t>
      </w:r>
      <w:r w:rsidRPr="0019735C">
        <w:rPr>
          <w:rFonts w:cs="Times New Roman" w:hint="eastAsia"/>
          <w:kern w:val="0"/>
          <w:szCs w:val="21"/>
        </w:rPr>
        <w:t>,2012.</w:t>
      </w:r>
    </w:p>
    <w:p w14:paraId="42CF1E9E"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[10]</w:t>
      </w:r>
      <w:r w:rsidRPr="0019735C">
        <w:rPr>
          <w:rFonts w:cs="Times New Roman" w:hint="eastAsia"/>
          <w:kern w:val="0"/>
          <w:szCs w:val="21"/>
        </w:rPr>
        <w:t>赵顾颢</w:t>
      </w:r>
      <w:r w:rsidRPr="0019735C">
        <w:rPr>
          <w:rFonts w:cs="Times New Roman" w:hint="eastAsia"/>
          <w:kern w:val="0"/>
          <w:szCs w:val="21"/>
        </w:rPr>
        <w:t>,</w:t>
      </w:r>
      <w:r w:rsidRPr="0019735C">
        <w:rPr>
          <w:rFonts w:cs="Times New Roman" w:hint="eastAsia"/>
          <w:kern w:val="0"/>
          <w:szCs w:val="21"/>
        </w:rPr>
        <w:t>赵尚弘</w:t>
      </w:r>
      <w:r w:rsidRPr="0019735C">
        <w:rPr>
          <w:rFonts w:cs="Times New Roman" w:hint="eastAsia"/>
          <w:kern w:val="0"/>
          <w:szCs w:val="21"/>
        </w:rPr>
        <w:t>,</w:t>
      </w:r>
      <w:r w:rsidRPr="0019735C">
        <w:rPr>
          <w:rFonts w:cs="Times New Roman" w:hint="eastAsia"/>
          <w:kern w:val="0"/>
          <w:szCs w:val="21"/>
        </w:rPr>
        <w:t>蒙文</w:t>
      </w:r>
      <w:r w:rsidRPr="0019735C">
        <w:rPr>
          <w:rFonts w:cs="Times New Roman" w:hint="eastAsia"/>
          <w:kern w:val="0"/>
          <w:szCs w:val="21"/>
        </w:rPr>
        <w:t>,</w:t>
      </w:r>
      <w:r w:rsidRPr="0019735C">
        <w:rPr>
          <w:rFonts w:cs="Times New Roman" w:hint="eastAsia"/>
          <w:kern w:val="0"/>
          <w:szCs w:val="21"/>
        </w:rPr>
        <w:t>等</w:t>
      </w:r>
      <w:r w:rsidRPr="0019735C">
        <w:rPr>
          <w:rFonts w:cs="Times New Roman" w:hint="eastAsia"/>
          <w:kern w:val="0"/>
          <w:szCs w:val="21"/>
        </w:rPr>
        <w:t>.</w:t>
      </w:r>
      <w:r w:rsidRPr="0019735C">
        <w:rPr>
          <w:rFonts w:cs="Times New Roman" w:hint="eastAsia"/>
          <w:kern w:val="0"/>
          <w:szCs w:val="21"/>
        </w:rPr>
        <w:t>多调制方式下的强度叠加编码多发多收大气光通信系统性能分析</w:t>
      </w:r>
      <w:r w:rsidRPr="0019735C">
        <w:rPr>
          <w:rFonts w:cs="Times New Roman" w:hint="eastAsia"/>
          <w:kern w:val="0"/>
          <w:szCs w:val="21"/>
        </w:rPr>
        <w:t>[J].</w:t>
      </w:r>
      <w:r w:rsidRPr="0019735C">
        <w:rPr>
          <w:rFonts w:cs="Times New Roman" w:hint="eastAsia"/>
          <w:kern w:val="0"/>
          <w:szCs w:val="21"/>
        </w:rPr>
        <w:t>光学学报</w:t>
      </w:r>
      <w:r w:rsidRPr="0019735C">
        <w:rPr>
          <w:rFonts w:cs="Times New Roman" w:hint="eastAsia"/>
          <w:kern w:val="0"/>
          <w:szCs w:val="21"/>
        </w:rPr>
        <w:t>,2012,32(02):64-68.</w:t>
      </w:r>
    </w:p>
    <w:p w14:paraId="1ED66EAA" w14:textId="77777777" w:rsidR="00FA777B" w:rsidRPr="0019735C" w:rsidRDefault="00FA777B" w:rsidP="005D4096">
      <w:pPr>
        <w:spacing w:before="163" w:after="163" w:line="240" w:lineRule="auto"/>
        <w:rPr>
          <w:rFonts w:cs="Times New Roman"/>
          <w:kern w:val="0"/>
          <w:szCs w:val="21"/>
          <w:lang w:eastAsia="en-US"/>
        </w:rPr>
      </w:pPr>
      <w:r w:rsidRPr="0019735C">
        <w:rPr>
          <w:rFonts w:cs="Times New Roman"/>
          <w:kern w:val="0"/>
          <w:szCs w:val="21"/>
          <w:lang w:eastAsia="en-US"/>
        </w:rPr>
        <w:t xml:space="preserve">[11]Kahn J M, Barry J R. Wireless Infrared </w:t>
      </w:r>
      <w:proofErr w:type="gramStart"/>
      <w:r w:rsidRPr="0019735C">
        <w:rPr>
          <w:rFonts w:cs="Times New Roman"/>
          <w:kern w:val="0"/>
          <w:szCs w:val="21"/>
          <w:lang w:eastAsia="en-US"/>
        </w:rPr>
        <w:t>Communication[</w:t>
      </w:r>
      <w:proofErr w:type="gramEnd"/>
      <w:r w:rsidRPr="0019735C">
        <w:rPr>
          <w:rFonts w:cs="Times New Roman"/>
          <w:kern w:val="0"/>
          <w:szCs w:val="21"/>
          <w:lang w:eastAsia="en-US"/>
        </w:rPr>
        <w:t>J]. Proceedings of the IEEE, 1997, 85(2):265-298.</w:t>
      </w:r>
    </w:p>
    <w:p w14:paraId="23602C60" w14:textId="77777777" w:rsidR="00FA777B" w:rsidRPr="0019735C" w:rsidRDefault="00FA777B" w:rsidP="005D4096">
      <w:pPr>
        <w:spacing w:before="163" w:after="163" w:line="240" w:lineRule="auto"/>
        <w:rPr>
          <w:rFonts w:cs="Times New Roman"/>
          <w:kern w:val="0"/>
          <w:szCs w:val="21"/>
          <w:lang w:eastAsia="en-US"/>
        </w:rPr>
      </w:pPr>
      <w:r w:rsidRPr="0019735C">
        <w:rPr>
          <w:rFonts w:cs="Times New Roman"/>
          <w:kern w:val="0"/>
          <w:szCs w:val="21"/>
          <w:lang w:eastAsia="en-US"/>
        </w:rPr>
        <w:t>[12]</w:t>
      </w:r>
      <w:proofErr w:type="spellStart"/>
      <w:r w:rsidRPr="0019735C">
        <w:rPr>
          <w:rFonts w:cs="Times New Roman"/>
          <w:kern w:val="0"/>
          <w:szCs w:val="21"/>
          <w:lang w:eastAsia="en-US"/>
        </w:rPr>
        <w:t>Komine</w:t>
      </w:r>
      <w:proofErr w:type="spellEnd"/>
      <w:r w:rsidRPr="0019735C">
        <w:rPr>
          <w:rFonts w:cs="Times New Roman"/>
          <w:kern w:val="0"/>
          <w:szCs w:val="21"/>
          <w:lang w:eastAsia="en-US"/>
        </w:rPr>
        <w:t xml:space="preserve"> T, Nakagawa M. Fundamental analysis for visible-light communication system using LED </w:t>
      </w:r>
      <w:proofErr w:type="gramStart"/>
      <w:r w:rsidRPr="0019735C">
        <w:rPr>
          <w:rFonts w:cs="Times New Roman"/>
          <w:kern w:val="0"/>
          <w:szCs w:val="21"/>
          <w:lang w:eastAsia="en-US"/>
        </w:rPr>
        <w:t>lights[</w:t>
      </w:r>
      <w:proofErr w:type="gramEnd"/>
      <w:r w:rsidRPr="0019735C">
        <w:rPr>
          <w:rFonts w:cs="Times New Roman"/>
          <w:kern w:val="0"/>
          <w:szCs w:val="21"/>
          <w:lang w:eastAsia="en-US"/>
        </w:rPr>
        <w:t>J]. Consumer Electronics IEEE Transactions on, 2004, 50(1):100-107.</w:t>
      </w:r>
    </w:p>
    <w:p w14:paraId="3B9336B1"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[13]</w:t>
      </w:r>
      <w:r w:rsidRPr="0019735C">
        <w:rPr>
          <w:rFonts w:cs="Times New Roman" w:hint="eastAsia"/>
          <w:kern w:val="0"/>
          <w:szCs w:val="21"/>
        </w:rPr>
        <w:t>游春霞</w:t>
      </w:r>
      <w:r w:rsidRPr="0019735C">
        <w:rPr>
          <w:rFonts w:cs="Times New Roman" w:hint="eastAsia"/>
          <w:kern w:val="0"/>
          <w:szCs w:val="21"/>
        </w:rPr>
        <w:t xml:space="preserve">, </w:t>
      </w:r>
      <w:r w:rsidRPr="0019735C">
        <w:rPr>
          <w:rFonts w:cs="Times New Roman" w:hint="eastAsia"/>
          <w:kern w:val="0"/>
          <w:szCs w:val="21"/>
        </w:rPr>
        <w:t>张申</w:t>
      </w:r>
      <w:r w:rsidRPr="0019735C">
        <w:rPr>
          <w:rFonts w:cs="Times New Roman" w:hint="eastAsia"/>
          <w:kern w:val="0"/>
          <w:szCs w:val="21"/>
        </w:rPr>
        <w:t xml:space="preserve">, </w:t>
      </w:r>
      <w:r w:rsidRPr="0019735C">
        <w:rPr>
          <w:rFonts w:cs="Times New Roman" w:hint="eastAsia"/>
          <w:kern w:val="0"/>
          <w:szCs w:val="21"/>
        </w:rPr>
        <w:t>张然</w:t>
      </w:r>
      <w:r w:rsidRPr="0019735C">
        <w:rPr>
          <w:rFonts w:cs="Times New Roman" w:hint="eastAsia"/>
          <w:kern w:val="0"/>
          <w:szCs w:val="21"/>
        </w:rPr>
        <w:t>,</w:t>
      </w:r>
      <w:r w:rsidRPr="0019735C">
        <w:rPr>
          <w:rFonts w:cs="Times New Roman" w:hint="eastAsia"/>
          <w:kern w:val="0"/>
          <w:szCs w:val="21"/>
        </w:rPr>
        <w:t>等</w:t>
      </w:r>
      <w:r w:rsidRPr="0019735C">
        <w:rPr>
          <w:rFonts w:cs="Times New Roman" w:hint="eastAsia"/>
          <w:kern w:val="0"/>
          <w:szCs w:val="21"/>
        </w:rPr>
        <w:t xml:space="preserve">. </w:t>
      </w:r>
      <w:r w:rsidRPr="0019735C">
        <w:rPr>
          <w:rFonts w:cs="Times New Roman" w:hint="eastAsia"/>
          <w:kern w:val="0"/>
          <w:szCs w:val="21"/>
        </w:rPr>
        <w:t>基于烟花算法的煤矿工作面</w:t>
      </w:r>
      <w:r w:rsidRPr="0019735C">
        <w:rPr>
          <w:rFonts w:cs="Times New Roman" w:hint="eastAsia"/>
          <w:kern w:val="0"/>
          <w:szCs w:val="21"/>
        </w:rPr>
        <w:t>VLC</w:t>
      </w:r>
      <w:r w:rsidRPr="0019735C">
        <w:rPr>
          <w:rFonts w:cs="Times New Roman" w:hint="eastAsia"/>
          <w:kern w:val="0"/>
          <w:szCs w:val="21"/>
        </w:rPr>
        <w:t>光源高度优化</w:t>
      </w:r>
      <w:r w:rsidRPr="0019735C">
        <w:rPr>
          <w:rFonts w:cs="Times New Roman" w:hint="eastAsia"/>
          <w:kern w:val="0"/>
          <w:szCs w:val="21"/>
        </w:rPr>
        <w:t xml:space="preserve">[J]. </w:t>
      </w:r>
      <w:r w:rsidRPr="0019735C">
        <w:rPr>
          <w:rFonts w:cs="Times New Roman" w:hint="eastAsia"/>
          <w:kern w:val="0"/>
          <w:szCs w:val="21"/>
        </w:rPr>
        <w:t>中国矿业大学学报</w:t>
      </w:r>
      <w:r w:rsidRPr="0019735C">
        <w:rPr>
          <w:rFonts w:cs="Times New Roman" w:hint="eastAsia"/>
          <w:kern w:val="0"/>
          <w:szCs w:val="21"/>
        </w:rPr>
        <w:t>, 2017, 46(5):1174-1180.</w:t>
      </w:r>
    </w:p>
    <w:p w14:paraId="19A5F9A6" w14:textId="77777777" w:rsidR="00FA777B" w:rsidRPr="0019735C" w:rsidRDefault="00FA777B" w:rsidP="005D4096">
      <w:pPr>
        <w:spacing w:before="163" w:after="163" w:line="240" w:lineRule="auto"/>
        <w:rPr>
          <w:rFonts w:cs="Times New Roman"/>
          <w:kern w:val="0"/>
          <w:szCs w:val="21"/>
        </w:rPr>
      </w:pPr>
      <w:r w:rsidRPr="0019735C">
        <w:rPr>
          <w:rFonts w:cs="Times New Roman" w:hint="eastAsia"/>
          <w:kern w:val="0"/>
          <w:szCs w:val="21"/>
        </w:rPr>
        <w:t>[14]</w:t>
      </w:r>
      <w:r w:rsidRPr="0019735C">
        <w:rPr>
          <w:rFonts w:cs="Times New Roman" w:hint="eastAsia"/>
          <w:kern w:val="0"/>
          <w:szCs w:val="21"/>
        </w:rPr>
        <w:t>梁志国</w:t>
      </w:r>
      <w:r w:rsidRPr="0019735C">
        <w:rPr>
          <w:rFonts w:cs="Times New Roman" w:hint="eastAsia"/>
          <w:kern w:val="0"/>
          <w:szCs w:val="21"/>
        </w:rPr>
        <w:t xml:space="preserve">, </w:t>
      </w:r>
      <w:r w:rsidRPr="0019735C">
        <w:rPr>
          <w:rFonts w:cs="Times New Roman" w:hint="eastAsia"/>
          <w:kern w:val="0"/>
          <w:szCs w:val="21"/>
        </w:rPr>
        <w:t>孙璟宇</w:t>
      </w:r>
      <w:r w:rsidRPr="0019735C">
        <w:rPr>
          <w:rFonts w:cs="Times New Roman" w:hint="eastAsia"/>
          <w:kern w:val="0"/>
          <w:szCs w:val="21"/>
        </w:rPr>
        <w:t xml:space="preserve">, </w:t>
      </w:r>
      <w:r w:rsidRPr="0019735C">
        <w:rPr>
          <w:rFonts w:cs="Times New Roman" w:hint="eastAsia"/>
          <w:kern w:val="0"/>
          <w:szCs w:val="21"/>
        </w:rPr>
        <w:t>孟晓风</w:t>
      </w:r>
      <w:r w:rsidRPr="0019735C">
        <w:rPr>
          <w:rFonts w:cs="Times New Roman" w:hint="eastAsia"/>
          <w:kern w:val="0"/>
          <w:szCs w:val="21"/>
        </w:rPr>
        <w:t xml:space="preserve">. </w:t>
      </w:r>
      <w:r w:rsidRPr="0019735C">
        <w:rPr>
          <w:rFonts w:cs="Times New Roman" w:hint="eastAsia"/>
          <w:kern w:val="0"/>
          <w:szCs w:val="21"/>
        </w:rPr>
        <w:t>目标序列已知的周期波形总失真度的测量</w:t>
      </w:r>
      <w:r w:rsidRPr="0019735C">
        <w:rPr>
          <w:rFonts w:cs="Times New Roman" w:hint="eastAsia"/>
          <w:kern w:val="0"/>
          <w:szCs w:val="21"/>
        </w:rPr>
        <w:t xml:space="preserve">[J]. </w:t>
      </w:r>
      <w:r w:rsidRPr="0019735C">
        <w:rPr>
          <w:rFonts w:cs="Times New Roman" w:hint="eastAsia"/>
          <w:kern w:val="0"/>
          <w:szCs w:val="21"/>
        </w:rPr>
        <w:t>计量学报</w:t>
      </w:r>
      <w:r w:rsidRPr="0019735C">
        <w:rPr>
          <w:rFonts w:cs="Times New Roman" w:hint="eastAsia"/>
          <w:kern w:val="0"/>
          <w:szCs w:val="21"/>
        </w:rPr>
        <w:t>, 2008, 29(2):172-177.</w:t>
      </w:r>
    </w:p>
    <w:p w14:paraId="40ED4E8E" w14:textId="17CDAF85" w:rsidR="00AC5D9B" w:rsidRPr="00CC4EE4" w:rsidRDefault="00FA777B" w:rsidP="00CC4EE4">
      <w:pPr>
        <w:spacing w:before="163" w:after="163" w:line="240" w:lineRule="auto"/>
        <w:rPr>
          <w:rFonts w:cs="Times New Roman" w:hint="eastAsia"/>
          <w:kern w:val="0"/>
          <w:szCs w:val="21"/>
        </w:rPr>
      </w:pPr>
      <w:r w:rsidRPr="0019735C">
        <w:rPr>
          <w:rFonts w:cs="Times New Roman" w:hint="eastAsia"/>
          <w:kern w:val="0"/>
          <w:szCs w:val="21"/>
        </w:rPr>
        <w:t>[15]</w:t>
      </w:r>
      <w:r w:rsidRPr="0019735C">
        <w:rPr>
          <w:rFonts w:cs="Times New Roman" w:hint="eastAsia"/>
          <w:kern w:val="0"/>
          <w:szCs w:val="21"/>
        </w:rPr>
        <w:t>梁志国</w:t>
      </w:r>
      <w:r w:rsidRPr="0019735C">
        <w:rPr>
          <w:rFonts w:cs="Times New Roman" w:hint="eastAsia"/>
          <w:kern w:val="0"/>
          <w:szCs w:val="21"/>
        </w:rPr>
        <w:t xml:space="preserve">, </w:t>
      </w:r>
      <w:r w:rsidRPr="0019735C">
        <w:rPr>
          <w:rFonts w:cs="Times New Roman" w:hint="eastAsia"/>
          <w:kern w:val="0"/>
          <w:szCs w:val="21"/>
        </w:rPr>
        <w:t>孙璟宇</w:t>
      </w:r>
      <w:r w:rsidRPr="0019735C">
        <w:rPr>
          <w:rFonts w:cs="Times New Roman" w:hint="eastAsia"/>
          <w:kern w:val="0"/>
          <w:szCs w:val="21"/>
        </w:rPr>
        <w:t xml:space="preserve">. </w:t>
      </w:r>
      <w:r w:rsidRPr="0019735C">
        <w:rPr>
          <w:rFonts w:cs="Times New Roman" w:hint="eastAsia"/>
          <w:kern w:val="0"/>
          <w:szCs w:val="21"/>
        </w:rPr>
        <w:t>周期性任意波形总失真度的精确评价</w:t>
      </w:r>
      <w:r w:rsidRPr="0019735C">
        <w:rPr>
          <w:rFonts w:cs="Times New Roman" w:hint="eastAsia"/>
          <w:kern w:val="0"/>
          <w:szCs w:val="21"/>
        </w:rPr>
        <w:t xml:space="preserve">[J]. </w:t>
      </w:r>
      <w:r w:rsidRPr="0019735C">
        <w:rPr>
          <w:rFonts w:cs="Times New Roman" w:hint="eastAsia"/>
          <w:kern w:val="0"/>
          <w:szCs w:val="21"/>
        </w:rPr>
        <w:t>计量学报</w:t>
      </w:r>
      <w:r w:rsidRPr="0019735C">
        <w:rPr>
          <w:rFonts w:cs="Times New Roman" w:hint="eastAsia"/>
          <w:kern w:val="0"/>
          <w:szCs w:val="21"/>
        </w:rPr>
        <w:t>, 2005, 26(2):176-180.</w:t>
      </w:r>
      <w:bookmarkStart w:id="3" w:name="_GoBack"/>
      <w:bookmarkEnd w:id="3"/>
    </w:p>
    <w:sectPr w:rsidR="00AC5D9B" w:rsidRPr="00CC4EE4" w:rsidSect="00AC5D9B">
      <w:headerReference w:type="even" r:id="rId29"/>
      <w:headerReference w:type="default" r:id="rId30"/>
      <w:footerReference w:type="even" r:id="rId31"/>
      <w:footerReference w:type="default" r:id="rId32"/>
      <w:headerReference w:type="first" r:id="rId33"/>
      <w:footerReference w:type="first" r:id="rId34"/>
      <w:pgSz w:w="11906" w:h="16838"/>
      <w:pgMar w:top="1814" w:right="1474" w:bottom="1814" w:left="1474"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50609" w14:textId="77777777" w:rsidR="0045191F" w:rsidRDefault="0045191F" w:rsidP="00AC5D9B">
      <w:pPr>
        <w:spacing w:before="120" w:after="120" w:line="240" w:lineRule="auto"/>
      </w:pPr>
      <w:r>
        <w:separator/>
      </w:r>
    </w:p>
  </w:endnote>
  <w:endnote w:type="continuationSeparator" w:id="0">
    <w:p w14:paraId="3E8B8129" w14:textId="77777777" w:rsidR="0045191F" w:rsidRDefault="0045191F" w:rsidP="00AC5D9B">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279675"/>
      <w:docPartObj>
        <w:docPartGallery w:val="Page Numbers (Bottom of Page)"/>
        <w:docPartUnique/>
      </w:docPartObj>
    </w:sdtPr>
    <w:sdtEndPr/>
    <w:sdtContent>
      <w:p w14:paraId="45729A2F" w14:textId="6E44DCCC" w:rsidR="00245BC7" w:rsidRDefault="00245BC7">
        <w:pPr>
          <w:pStyle w:val="a5"/>
          <w:spacing w:before="120" w:after="120"/>
          <w:jc w:val="center"/>
        </w:pPr>
        <w:r>
          <w:fldChar w:fldCharType="begin"/>
        </w:r>
        <w:r>
          <w:instrText>PAGE   \* MERGEFORMAT</w:instrText>
        </w:r>
        <w:r>
          <w:fldChar w:fldCharType="separate"/>
        </w:r>
        <w:r w:rsidR="00CC4EE4" w:rsidRPr="00CC4EE4">
          <w:rPr>
            <w:noProof/>
            <w:lang w:val="zh-CN"/>
          </w:rPr>
          <w:t>6</w:t>
        </w:r>
        <w:r>
          <w:fldChar w:fldCharType="end"/>
        </w:r>
      </w:p>
    </w:sdtContent>
  </w:sdt>
  <w:p w14:paraId="4DFBEDB6" w14:textId="77777777" w:rsidR="00245BC7" w:rsidRDefault="00245BC7">
    <w:pPr>
      <w:pStyle w:val="a5"/>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777307"/>
      <w:docPartObj>
        <w:docPartGallery w:val="Page Numbers (Bottom of Page)"/>
        <w:docPartUnique/>
      </w:docPartObj>
    </w:sdtPr>
    <w:sdtEndPr/>
    <w:sdtContent>
      <w:p w14:paraId="02CFDE0A" w14:textId="77777777" w:rsidR="00AC5D9B" w:rsidRDefault="00AC5D9B" w:rsidP="00AC5D9B">
        <w:pPr>
          <w:pStyle w:val="a5"/>
          <w:spacing w:before="120" w:after="120"/>
          <w:jc w:val="center"/>
        </w:pPr>
        <w:r>
          <w:fldChar w:fldCharType="begin"/>
        </w:r>
        <w:r>
          <w:instrText>PAGE   \* MERGEFORMAT</w:instrText>
        </w:r>
        <w:r>
          <w:fldChar w:fldCharType="separate"/>
        </w:r>
        <w:r w:rsidR="00CC4EE4" w:rsidRPr="00CC4EE4">
          <w:rPr>
            <w:noProof/>
            <w:lang w:val="zh-CN"/>
          </w:rPr>
          <w:t>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57116" w14:textId="77777777" w:rsidR="00245BC7" w:rsidRDefault="00245BC7">
    <w:pPr>
      <w:pStyle w:val="a5"/>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725B6" w14:textId="77777777" w:rsidR="0045191F" w:rsidRDefault="0045191F" w:rsidP="00AC5D9B">
      <w:pPr>
        <w:spacing w:before="120" w:after="120" w:line="240" w:lineRule="auto"/>
      </w:pPr>
      <w:r>
        <w:separator/>
      </w:r>
    </w:p>
  </w:footnote>
  <w:footnote w:type="continuationSeparator" w:id="0">
    <w:p w14:paraId="14F21920" w14:textId="77777777" w:rsidR="0045191F" w:rsidRDefault="0045191F" w:rsidP="00AC5D9B">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597E7" w14:textId="68B716AD" w:rsidR="00AC5D9B" w:rsidRPr="00BF22F3" w:rsidRDefault="00BF22F3" w:rsidP="00BF22F3">
    <w:pPr>
      <w:pStyle w:val="a4"/>
      <w:spacing w:before="120" w:after="120"/>
    </w:pPr>
    <w:r w:rsidRPr="00BF22F3">
      <w:rPr>
        <w:rFonts w:hint="eastAsia"/>
      </w:rPr>
      <w:t>基于可见光通信的数字图像传输装置研制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FB564" w14:textId="77777777" w:rsidR="00AC5D9B" w:rsidRDefault="00AC5D9B">
    <w:pPr>
      <w:pStyle w:val="a4"/>
      <w:spacing w:before="120" w:after="120"/>
    </w:pPr>
    <w:r>
      <w:rPr>
        <w:rFonts w:hint="eastAsia"/>
      </w:rPr>
      <w:t>理科实验班第三届学术年会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09611" w14:textId="77777777" w:rsidR="00245BC7" w:rsidRDefault="00245BC7">
    <w:pPr>
      <w:pStyle w:val="a4"/>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69A"/>
    <w:rsid w:val="0000469A"/>
    <w:rsid w:val="00011CB6"/>
    <w:rsid w:val="000C1F2A"/>
    <w:rsid w:val="00245BC7"/>
    <w:rsid w:val="00347826"/>
    <w:rsid w:val="00426C14"/>
    <w:rsid w:val="0045191F"/>
    <w:rsid w:val="005D4096"/>
    <w:rsid w:val="005E27E9"/>
    <w:rsid w:val="00621A1C"/>
    <w:rsid w:val="00687D4B"/>
    <w:rsid w:val="00706D79"/>
    <w:rsid w:val="009267AB"/>
    <w:rsid w:val="00AC5D9B"/>
    <w:rsid w:val="00BF1E5A"/>
    <w:rsid w:val="00BF22F3"/>
    <w:rsid w:val="00C05397"/>
    <w:rsid w:val="00CC4EE4"/>
    <w:rsid w:val="00E24CA6"/>
    <w:rsid w:val="00FA7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3192B"/>
  <w15:chartTrackingRefBased/>
  <w15:docId w15:val="{649B40B6-F339-4144-8464-D68168996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69A"/>
    <w:pPr>
      <w:widowControl w:val="0"/>
      <w:spacing w:beforeLines="50" w:before="50" w:afterLines="50" w:after="50" w:line="300" w:lineRule="auto"/>
      <w:jc w:val="both"/>
    </w:pPr>
    <w:rPr>
      <w:rFonts w:ascii="Times New Roman" w:eastAsia="宋体" w:hAnsi="Times New Roman"/>
      <w:sz w:val="24"/>
    </w:rPr>
  </w:style>
  <w:style w:type="paragraph" w:styleId="1">
    <w:name w:val="heading 1"/>
    <w:basedOn w:val="a"/>
    <w:next w:val="a"/>
    <w:link w:val="1Char"/>
    <w:uiPriority w:val="9"/>
    <w:qFormat/>
    <w:rsid w:val="0000469A"/>
    <w:pPr>
      <w:keepNext/>
      <w:keepLines/>
      <w:outlineLvl w:val="0"/>
    </w:pPr>
    <w:rPr>
      <w:rFonts w:eastAsia="黑体"/>
      <w:bCs/>
      <w:kern w:val="44"/>
      <w:sz w:val="28"/>
      <w:szCs w:val="44"/>
    </w:rPr>
  </w:style>
  <w:style w:type="paragraph" w:styleId="2">
    <w:name w:val="heading 2"/>
    <w:basedOn w:val="a"/>
    <w:next w:val="a"/>
    <w:link w:val="2Char"/>
    <w:uiPriority w:val="9"/>
    <w:unhideWhenUsed/>
    <w:qFormat/>
    <w:rsid w:val="0000469A"/>
    <w:pPr>
      <w:keepNext/>
      <w:keepLines/>
      <w:spacing w:line="360" w:lineRule="auto"/>
      <w:outlineLvl w:val="1"/>
    </w:pPr>
    <w:rPr>
      <w:rFonts w:eastAsia="黑体" w:cstheme="majorBidi"/>
      <w:bCs/>
      <w:szCs w:val="32"/>
    </w:rPr>
  </w:style>
  <w:style w:type="paragraph" w:styleId="3">
    <w:name w:val="heading 3"/>
    <w:basedOn w:val="a"/>
    <w:next w:val="a"/>
    <w:link w:val="3Char"/>
    <w:uiPriority w:val="9"/>
    <w:unhideWhenUsed/>
    <w:qFormat/>
    <w:rsid w:val="0000469A"/>
    <w:pPr>
      <w:keepNext/>
      <w:keepLines/>
      <w:spacing w:line="360" w:lineRule="auto"/>
      <w:outlineLvl w:val="2"/>
    </w:pPr>
    <w:rPr>
      <w:rFonts w:eastAsia="黑体"/>
      <w:bCs/>
      <w:szCs w:val="32"/>
    </w:rPr>
  </w:style>
  <w:style w:type="paragraph" w:styleId="4">
    <w:name w:val="heading 4"/>
    <w:basedOn w:val="a"/>
    <w:next w:val="a"/>
    <w:link w:val="4Char"/>
    <w:uiPriority w:val="9"/>
    <w:unhideWhenUsed/>
    <w:qFormat/>
    <w:rsid w:val="0000469A"/>
    <w:pPr>
      <w:keepNext/>
      <w:keepLines/>
      <w:outlineLvl w:val="3"/>
    </w:pPr>
    <w:rPr>
      <w:rFonts w:eastAsia="黑体"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0469A"/>
    <w:rPr>
      <w:rFonts w:ascii="Times New Roman" w:eastAsia="黑体" w:hAnsi="Times New Roman"/>
      <w:bCs/>
      <w:kern w:val="44"/>
      <w:sz w:val="28"/>
      <w:szCs w:val="44"/>
    </w:rPr>
  </w:style>
  <w:style w:type="character" w:customStyle="1" w:styleId="2Char">
    <w:name w:val="标题 2 Char"/>
    <w:basedOn w:val="a0"/>
    <w:link w:val="2"/>
    <w:uiPriority w:val="9"/>
    <w:rsid w:val="0000469A"/>
    <w:rPr>
      <w:rFonts w:ascii="Times New Roman" w:eastAsia="黑体" w:hAnsi="Times New Roman" w:cstheme="majorBidi"/>
      <w:bCs/>
      <w:sz w:val="24"/>
      <w:szCs w:val="32"/>
    </w:rPr>
  </w:style>
  <w:style w:type="character" w:customStyle="1" w:styleId="3Char">
    <w:name w:val="标题 3 Char"/>
    <w:basedOn w:val="a0"/>
    <w:link w:val="3"/>
    <w:uiPriority w:val="9"/>
    <w:rsid w:val="0000469A"/>
    <w:rPr>
      <w:rFonts w:ascii="Times New Roman" w:eastAsia="黑体" w:hAnsi="Times New Roman"/>
      <w:bCs/>
      <w:sz w:val="24"/>
      <w:szCs w:val="32"/>
    </w:rPr>
  </w:style>
  <w:style w:type="character" w:customStyle="1" w:styleId="4Char">
    <w:name w:val="标题 4 Char"/>
    <w:basedOn w:val="a0"/>
    <w:link w:val="4"/>
    <w:uiPriority w:val="9"/>
    <w:rsid w:val="0000469A"/>
    <w:rPr>
      <w:rFonts w:ascii="Times New Roman" w:eastAsia="黑体" w:hAnsi="Times New Roman" w:cstheme="majorBidi"/>
      <w:bCs/>
      <w:sz w:val="24"/>
      <w:szCs w:val="28"/>
    </w:rPr>
  </w:style>
  <w:style w:type="paragraph" w:styleId="TOC">
    <w:name w:val="TOC Heading"/>
    <w:basedOn w:val="1"/>
    <w:next w:val="a"/>
    <w:uiPriority w:val="39"/>
    <w:unhideWhenUsed/>
    <w:qFormat/>
    <w:rsid w:val="0000469A"/>
    <w:pPr>
      <w:widowControl/>
      <w:spacing w:beforeLines="0" w:before="240" w:afterLines="0" w:after="0" w:line="259" w:lineRule="auto"/>
      <w:jc w:val="left"/>
      <w:outlineLvl w:val="9"/>
    </w:pPr>
    <w:rPr>
      <w:rFonts w:asciiTheme="majorHAnsi" w:eastAsiaTheme="majorEastAsia" w:hAnsiTheme="majorHAnsi" w:cstheme="majorBidi"/>
      <w:bCs w:val="0"/>
      <w:color w:val="2F5496" w:themeColor="accent1" w:themeShade="BF"/>
      <w:kern w:val="0"/>
      <w:sz w:val="32"/>
      <w:szCs w:val="32"/>
    </w:rPr>
  </w:style>
  <w:style w:type="paragraph" w:styleId="10">
    <w:name w:val="toc 1"/>
    <w:basedOn w:val="a"/>
    <w:next w:val="a"/>
    <w:autoRedefine/>
    <w:uiPriority w:val="39"/>
    <w:unhideWhenUsed/>
    <w:rsid w:val="0000469A"/>
  </w:style>
  <w:style w:type="paragraph" w:styleId="20">
    <w:name w:val="toc 2"/>
    <w:basedOn w:val="a"/>
    <w:next w:val="a"/>
    <w:autoRedefine/>
    <w:uiPriority w:val="39"/>
    <w:unhideWhenUsed/>
    <w:rsid w:val="0000469A"/>
    <w:pPr>
      <w:ind w:leftChars="200" w:left="420"/>
    </w:pPr>
  </w:style>
  <w:style w:type="paragraph" w:styleId="30">
    <w:name w:val="toc 3"/>
    <w:basedOn w:val="a"/>
    <w:next w:val="a"/>
    <w:autoRedefine/>
    <w:uiPriority w:val="39"/>
    <w:unhideWhenUsed/>
    <w:rsid w:val="0000469A"/>
    <w:pPr>
      <w:ind w:leftChars="400" w:left="840"/>
    </w:pPr>
  </w:style>
  <w:style w:type="character" w:styleId="a3">
    <w:name w:val="Hyperlink"/>
    <w:basedOn w:val="a0"/>
    <w:uiPriority w:val="99"/>
    <w:unhideWhenUsed/>
    <w:rsid w:val="0000469A"/>
    <w:rPr>
      <w:color w:val="0563C1" w:themeColor="hyperlink"/>
      <w:u w:val="single"/>
    </w:rPr>
  </w:style>
  <w:style w:type="paragraph" w:styleId="a4">
    <w:name w:val="header"/>
    <w:basedOn w:val="a"/>
    <w:link w:val="Char"/>
    <w:uiPriority w:val="99"/>
    <w:unhideWhenUsed/>
    <w:rsid w:val="00AC5D9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AC5D9B"/>
    <w:rPr>
      <w:rFonts w:ascii="Times New Roman" w:eastAsia="宋体" w:hAnsi="Times New Roman"/>
      <w:sz w:val="18"/>
      <w:szCs w:val="18"/>
    </w:rPr>
  </w:style>
  <w:style w:type="paragraph" w:styleId="a5">
    <w:name w:val="footer"/>
    <w:basedOn w:val="a"/>
    <w:link w:val="Char0"/>
    <w:uiPriority w:val="99"/>
    <w:unhideWhenUsed/>
    <w:rsid w:val="00AC5D9B"/>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AC5D9B"/>
    <w:rPr>
      <w:rFonts w:ascii="Times New Roman" w:eastAsia="宋体" w:hAnsi="Times New Roman"/>
      <w:sz w:val="18"/>
      <w:szCs w:val="18"/>
    </w:rPr>
  </w:style>
  <w:style w:type="paragraph" w:styleId="a6">
    <w:name w:val="caption"/>
    <w:basedOn w:val="a"/>
    <w:next w:val="a"/>
    <w:uiPriority w:val="35"/>
    <w:unhideWhenUsed/>
    <w:qFormat/>
    <w:rsid w:val="00AC5D9B"/>
    <w:rPr>
      <w:rFonts w:asciiTheme="majorHAnsi" w:eastAsia="黑体" w:hAnsiTheme="majorHAnsi" w:cstheme="majorBidi"/>
      <w:sz w:val="20"/>
      <w:szCs w:val="20"/>
    </w:rPr>
  </w:style>
  <w:style w:type="table" w:styleId="a7">
    <w:name w:val="Table Grid"/>
    <w:basedOn w:val="a1"/>
    <w:uiPriority w:val="39"/>
    <w:rsid w:val="00AC5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687D4B"/>
    <w:pPr>
      <w:widowControl/>
      <w:spacing w:beforeLines="0" w:before="100" w:beforeAutospacing="1" w:afterLines="0" w:after="100" w:afterAutospacing="1" w:line="240" w:lineRule="auto"/>
      <w:jc w:val="left"/>
    </w:pPr>
    <w:rPr>
      <w:rFonts w:ascii="宋体" w:hAnsi="宋体" w:cs="宋体"/>
      <w:kern w:val="0"/>
      <w:szCs w:val="24"/>
    </w:rPr>
  </w:style>
  <w:style w:type="paragraph" w:styleId="a9">
    <w:name w:val="Body Text Indent"/>
    <w:basedOn w:val="a"/>
    <w:link w:val="Char1"/>
    <w:rsid w:val="00FA777B"/>
    <w:pPr>
      <w:spacing w:beforeLines="0" w:before="0" w:afterLines="0" w:after="0" w:line="300" w:lineRule="exact"/>
      <w:ind w:firstLineChars="200" w:firstLine="360"/>
    </w:pPr>
    <w:rPr>
      <w:rFonts w:cs="Times New Roman"/>
      <w:sz w:val="18"/>
      <w:szCs w:val="24"/>
    </w:rPr>
  </w:style>
  <w:style w:type="character" w:customStyle="1" w:styleId="Char1">
    <w:name w:val="正文文本缩进 Char"/>
    <w:basedOn w:val="a0"/>
    <w:link w:val="a9"/>
    <w:rsid w:val="00FA777B"/>
    <w:rPr>
      <w:rFonts w:ascii="Times New Roman" w:eastAsia="宋体" w:hAnsi="Times New Roman"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package" Target="embeddings/Microsoft_Visio_Drawing56.vsdx"/><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package" Target="embeddings/Microsoft_Visio_Drawing23.vsdx"/><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package" Target="embeddings/Microsoft_Visio_Drawing45.vsdx"/><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wmf"/><Relationship Id="rId28" Type="http://schemas.openxmlformats.org/officeDocument/2006/relationships/package" Target="embeddings/Microsoft_Visio_Drawing67.vsdx"/><Relationship Id="rId36" Type="http://schemas.openxmlformats.org/officeDocument/2006/relationships/theme" Target="theme/theme1.xml"/><Relationship Id="rId10" Type="http://schemas.openxmlformats.org/officeDocument/2006/relationships/package" Target="embeddings/Microsoft_Visio_Drawing12.vsdx"/><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34.vsdx"/><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package" Target="embeddings/Microsoft_Visio_Drawing1.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AFA1F-6597-4ECA-8472-8E3ABF61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1115</Words>
  <Characters>6362</Characters>
  <Application>Microsoft Office Word</Application>
  <DocSecurity>0</DocSecurity>
  <Lines>53</Lines>
  <Paragraphs>14</Paragraphs>
  <ScaleCrop>false</ScaleCrop>
  <Company/>
  <LinksUpToDate>false</LinksUpToDate>
  <CharactersWithSpaces>7463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建新</dc:creator>
  <cp:keywords/>
  <dc:description/>
  <cp:lastModifiedBy>D1</cp:lastModifiedBy>
  <cp:revision>3</cp:revision>
  <dcterms:created xsi:type="dcterms:W3CDTF">2018-09-13T04:48:00Z</dcterms:created>
  <dcterms:modified xsi:type="dcterms:W3CDTF">2018-11-22T01:28:00Z</dcterms:modified>
</cp:coreProperties>
</file>